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rPr>
          <w:color w:val="33342e"/>
        </w:rPr>
      </w:pPr>
      <w:r w:rsidDel="00000000" w:rsidR="00000000" w:rsidRPr="00000000">
        <w:rPr>
          <w:b w:val="1"/>
          <w:color w:val="33342e"/>
          <w:sz w:val="36"/>
          <w:szCs w:val="36"/>
          <w:rtl w:val="0"/>
        </w:rPr>
        <w:t xml:space="preserve">Sunrise Hub Justice, Equity, and Anti-Oppression Action Plan </w:t>
      </w:r>
      <w:r w:rsidDel="00000000" w:rsidR="00000000" w:rsidRPr="00000000">
        <w:rPr>
          <w:rtl w:val="0"/>
        </w:rPr>
      </w:r>
    </w:p>
    <w:p w:rsidR="00000000" w:rsidDel="00000000" w:rsidP="00000000" w:rsidRDefault="00000000" w:rsidRPr="00000000" w14:paraId="00000002">
      <w:pPr>
        <w:pageBreakBefore w:val="0"/>
        <w:jc w:val="center"/>
        <w:rPr>
          <w:color w:val="980000"/>
        </w:rPr>
      </w:pPr>
      <w:r w:rsidDel="00000000" w:rsidR="00000000" w:rsidRPr="00000000">
        <w:rPr>
          <w:rFonts w:ascii="Arial Unicode MS" w:cs="Arial Unicode MS" w:eastAsia="Arial Unicode MS" w:hAnsi="Arial Unicode MS"/>
          <w:color w:val="980000"/>
          <w:rtl w:val="0"/>
        </w:rPr>
        <w:t xml:space="preserve">→  Make a copy of this document in </w:t>
      </w:r>
      <w:hyperlink r:id="rId7">
        <w:r w:rsidDel="00000000" w:rsidR="00000000" w:rsidRPr="00000000">
          <w:rPr>
            <w:b w:val="1"/>
            <w:color w:val="1155cc"/>
            <w:u w:val="single"/>
            <w:rtl w:val="0"/>
          </w:rPr>
          <w:t xml:space="preserve">this folder</w:t>
        </w:r>
      </w:hyperlink>
      <w:r w:rsidDel="00000000" w:rsidR="00000000" w:rsidRPr="00000000">
        <w:rPr>
          <w:color w:val="980000"/>
          <w:rtl w:val="0"/>
        </w:rPr>
        <w:t xml:space="preserve">,  and title it “</w:t>
      </w:r>
      <w:r w:rsidDel="00000000" w:rsidR="00000000" w:rsidRPr="00000000">
        <w:rPr>
          <w:i w:val="1"/>
          <w:color w:val="980000"/>
          <w:rtl w:val="0"/>
        </w:rPr>
        <w:t xml:space="preserve">[Hub Name] </w:t>
      </w:r>
      <w:r w:rsidDel="00000000" w:rsidR="00000000" w:rsidRPr="00000000">
        <w:rPr>
          <w:rFonts w:ascii="Arial Unicode MS" w:cs="Arial Unicode MS" w:eastAsia="Arial Unicode MS" w:hAnsi="Arial Unicode MS"/>
          <w:color w:val="980000"/>
          <w:rtl w:val="0"/>
        </w:rPr>
        <w:t xml:space="preserve">- JEAO Action Plan” ← </w:t>
      </w:r>
    </w:p>
    <w:p w:rsidR="00000000" w:rsidDel="00000000" w:rsidP="00000000" w:rsidRDefault="00000000" w:rsidRPr="00000000" w14:paraId="00000003">
      <w:pPr>
        <w:pageBreakBefore w:val="0"/>
        <w:jc w:val="center"/>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5943600</wp:posOffset>
            </wp:positionH>
            <wp:positionV relativeFrom="paragraph">
              <wp:posOffset>209550</wp:posOffset>
            </wp:positionV>
            <wp:extent cx="642938" cy="1038591"/>
            <wp:effectExtent b="0" l="0" r="0" t="0"/>
            <wp:wrapSquare wrapText="bothSides" distB="114300" distT="114300" distL="114300" distR="114300"/>
            <wp:docPr id="1"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642938" cy="1038591"/>
                    </a:xfrm>
                    <a:prstGeom prst="rect"/>
                    <a:ln/>
                  </pic:spPr>
                </pic:pic>
              </a:graphicData>
            </a:graphic>
          </wp:anchor>
        </w:drawing>
      </w:r>
    </w:p>
    <w:p w:rsidR="00000000" w:rsidDel="00000000" w:rsidP="00000000" w:rsidRDefault="00000000" w:rsidRPr="00000000" w14:paraId="00000004">
      <w:pPr>
        <w:pageBreakBefore w:val="0"/>
        <w:jc w:val="left"/>
        <w:rPr/>
      </w:pPr>
      <w:r w:rsidDel="00000000" w:rsidR="00000000" w:rsidRPr="00000000">
        <w:rPr>
          <w:rtl w:val="0"/>
        </w:rPr>
      </w:r>
    </w:p>
    <w:tbl>
      <w:tblPr>
        <w:tblStyle w:val="Table1"/>
        <w:tblW w:w="8415.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65"/>
        <w:gridCol w:w="5250"/>
        <w:tblGridChange w:id="0">
          <w:tblGrid>
            <w:gridCol w:w="3165"/>
            <w:gridCol w:w="525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5">
            <w:pPr>
              <w:pageBreakBefore w:val="0"/>
              <w:widowControl w:val="0"/>
              <w:spacing w:line="240" w:lineRule="auto"/>
              <w:rPr>
                <w:b w:val="1"/>
                <w:color w:val="33342e"/>
                <w:sz w:val="24"/>
                <w:szCs w:val="24"/>
              </w:rPr>
            </w:pPr>
            <w:r w:rsidDel="00000000" w:rsidR="00000000" w:rsidRPr="00000000">
              <w:rPr>
                <w:b w:val="1"/>
                <w:color w:val="33342e"/>
                <w:sz w:val="24"/>
                <w:szCs w:val="24"/>
                <w:rtl w:val="0"/>
              </w:rPr>
              <w:t xml:space="preserve">Hub:</w:t>
            </w:r>
          </w:p>
        </w:tc>
        <w:tc>
          <w:tcPr>
            <w:shd w:fill="auto" w:val="clear"/>
            <w:tcMar>
              <w:top w:w="100.0" w:type="dxa"/>
              <w:left w:w="100.0" w:type="dxa"/>
              <w:bottom w:w="100.0" w:type="dxa"/>
              <w:right w:w="100.0" w:type="dxa"/>
            </w:tcMar>
            <w:vAlign w:val="top"/>
          </w:tcPr>
          <w:p w:rsidR="00000000" w:rsidDel="00000000" w:rsidP="00000000" w:rsidRDefault="00000000" w:rsidRPr="00000000" w14:paraId="00000006">
            <w:pPr>
              <w:pageBreakBefore w:val="0"/>
              <w:widowControl w:val="0"/>
              <w:spacing w:line="240" w:lineRule="auto"/>
              <w:rPr>
                <w:color w:val="33342e"/>
                <w:sz w:val="24"/>
                <w:szCs w:val="24"/>
              </w:rPr>
            </w:pPr>
            <w:r w:rsidDel="00000000" w:rsidR="00000000" w:rsidRPr="00000000">
              <w:rPr>
                <w:color w:val="33342e"/>
                <w:sz w:val="24"/>
                <w:szCs w:val="24"/>
                <w:rtl w:val="0"/>
              </w:rPr>
              <w:t xml:space="preserve">SF Youth</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7">
            <w:pPr>
              <w:pageBreakBefore w:val="0"/>
              <w:widowControl w:val="0"/>
              <w:spacing w:line="240" w:lineRule="auto"/>
              <w:rPr>
                <w:b w:val="1"/>
                <w:color w:val="33342e"/>
                <w:sz w:val="24"/>
                <w:szCs w:val="24"/>
              </w:rPr>
            </w:pPr>
            <w:r w:rsidDel="00000000" w:rsidR="00000000" w:rsidRPr="00000000">
              <w:rPr>
                <w:b w:val="1"/>
                <w:color w:val="33342e"/>
                <w:sz w:val="24"/>
                <w:szCs w:val="24"/>
                <w:rtl w:val="0"/>
              </w:rPr>
              <w:t xml:space="preserve">Date Created: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08">
            <w:pPr>
              <w:pageBreakBefore w:val="0"/>
              <w:widowControl w:val="0"/>
              <w:spacing w:line="240" w:lineRule="auto"/>
              <w:rPr>
                <w:color w:val="33342e"/>
                <w:sz w:val="24"/>
                <w:szCs w:val="24"/>
              </w:rPr>
            </w:pPr>
            <w:r w:rsidDel="00000000" w:rsidR="00000000" w:rsidRPr="00000000">
              <w:rPr>
                <w:color w:val="33342e"/>
                <w:sz w:val="24"/>
                <w:szCs w:val="24"/>
                <w:rtl w:val="0"/>
              </w:rPr>
              <w:t xml:space="preserve">2/16/21</w:t>
            </w:r>
          </w:p>
        </w:tc>
      </w:tr>
    </w:tbl>
    <w:p w:rsidR="00000000" w:rsidDel="00000000" w:rsidP="00000000" w:rsidRDefault="00000000" w:rsidRPr="00000000" w14:paraId="00000009">
      <w:pPr>
        <w:pageBreakBefore w:val="0"/>
        <w:rPr>
          <w:color w:val="33342e"/>
        </w:rPr>
      </w:pPr>
      <w:r w:rsidDel="00000000" w:rsidR="00000000" w:rsidRPr="00000000">
        <w:rPr>
          <w:rtl w:val="0"/>
        </w:rPr>
      </w:r>
    </w:p>
    <w:p w:rsidR="00000000" w:rsidDel="00000000" w:rsidP="00000000" w:rsidRDefault="00000000" w:rsidRPr="00000000" w14:paraId="0000000A">
      <w:pPr>
        <w:pageBreakBefore w:val="0"/>
        <w:ind w:firstLine="720"/>
        <w:rPr>
          <w:color w:val="33342e"/>
        </w:rPr>
      </w:pPr>
      <w:r w:rsidDel="00000000" w:rsidR="00000000" w:rsidRPr="00000000">
        <w:rPr>
          <w:color w:val="33342e"/>
          <w:rtl w:val="0"/>
        </w:rPr>
        <w:t xml:space="preserve">If you are seeing this template, understand that action requires first a commitment to action, then having an analysis of the problems we’re looking to solve and some alignment with the community you’re hoping to take action with. Take a look at the</w:t>
      </w:r>
      <w:r w:rsidDel="00000000" w:rsidR="00000000" w:rsidRPr="00000000">
        <w:rPr>
          <w:color w:val="33342e"/>
          <w:rtl w:val="0"/>
        </w:rPr>
        <w:t xml:space="preserve"> Hub JEAO Assessment </w:t>
      </w:r>
      <w:r w:rsidDel="00000000" w:rsidR="00000000" w:rsidRPr="00000000">
        <w:rPr>
          <w:color w:val="33342e"/>
          <w:rtl w:val="0"/>
        </w:rPr>
        <w:t xml:space="preserve">to outline some of these first steps. </w:t>
      </w:r>
    </w:p>
    <w:p w:rsidR="00000000" w:rsidDel="00000000" w:rsidP="00000000" w:rsidRDefault="00000000" w:rsidRPr="00000000" w14:paraId="0000000B">
      <w:pPr>
        <w:pageBreakBefore w:val="0"/>
        <w:ind w:firstLine="720"/>
        <w:rPr>
          <w:color w:val="33342e"/>
        </w:rPr>
      </w:pPr>
      <w:r w:rsidDel="00000000" w:rsidR="00000000" w:rsidRPr="00000000">
        <w:rPr>
          <w:color w:val="33342e"/>
          <w:rtl w:val="0"/>
        </w:rPr>
        <w:t xml:space="preserve">That being said, if you think it’s time to take action in your hub then let’s truly embrace the moment. Plan beats no plan after all. This template will hopefully make it possible for your hub to transform the large amounts of information you gathered during the first step of the process into measurable improvements and qualitative changes in culture. Below is how to use this document and some additional information. </w:t>
      </w:r>
    </w:p>
    <w:p w:rsidR="00000000" w:rsidDel="00000000" w:rsidP="00000000" w:rsidRDefault="00000000" w:rsidRPr="00000000" w14:paraId="0000000C">
      <w:pPr>
        <w:pageBreakBefore w:val="0"/>
        <w:ind w:firstLine="720"/>
        <w:rPr>
          <w:color w:val="33342e"/>
        </w:rPr>
      </w:pPr>
      <w:r w:rsidDel="00000000" w:rsidR="00000000" w:rsidRPr="00000000">
        <w:rPr>
          <w:rtl w:val="0"/>
        </w:rPr>
      </w:r>
    </w:p>
    <w:p w:rsidR="00000000" w:rsidDel="00000000" w:rsidP="00000000" w:rsidRDefault="00000000" w:rsidRPr="00000000" w14:paraId="0000000D">
      <w:pPr>
        <w:pageBreakBefore w:val="0"/>
        <w:widowControl w:val="0"/>
        <w:spacing w:line="240" w:lineRule="auto"/>
        <w:rPr>
          <w:b w:val="1"/>
          <w:color w:val="33342e"/>
        </w:rPr>
      </w:pPr>
      <w:r w:rsidDel="00000000" w:rsidR="00000000" w:rsidRPr="00000000">
        <w:rPr>
          <w:b w:val="1"/>
          <w:color w:val="33342e"/>
          <w:rtl w:val="0"/>
        </w:rPr>
        <w:t xml:space="preserve">Instructions: </w:t>
      </w:r>
    </w:p>
    <w:p w:rsidR="00000000" w:rsidDel="00000000" w:rsidP="00000000" w:rsidRDefault="00000000" w:rsidRPr="00000000" w14:paraId="0000000E">
      <w:pPr>
        <w:pageBreakBefore w:val="0"/>
        <w:widowControl w:val="0"/>
        <w:numPr>
          <w:ilvl w:val="0"/>
          <w:numId w:val="4"/>
        </w:numPr>
        <w:spacing w:line="240" w:lineRule="auto"/>
        <w:ind w:left="720" w:hanging="360"/>
        <w:rPr>
          <w:color w:val="33342e"/>
        </w:rPr>
      </w:pPr>
      <w:r w:rsidDel="00000000" w:rsidR="00000000" w:rsidRPr="00000000">
        <w:rPr>
          <w:rFonts w:ascii="Arial Unicode MS" w:cs="Arial Unicode MS" w:eastAsia="Arial Unicode MS" w:hAnsi="Arial Unicode MS"/>
          <w:b w:val="1"/>
          <w:color w:val="202124"/>
          <w:sz w:val="24"/>
          <w:szCs w:val="24"/>
          <w:highlight w:val="white"/>
          <w:rtl w:val="0"/>
        </w:rPr>
        <w:t xml:space="preserve">✅ </w:t>
      </w:r>
      <w:r w:rsidDel="00000000" w:rsidR="00000000" w:rsidRPr="00000000">
        <w:rPr>
          <w:color w:val="33342e"/>
          <w:rtl w:val="0"/>
        </w:rPr>
        <w:t xml:space="preserve">First, complete a </w:t>
      </w:r>
      <w:hyperlink r:id="rId9">
        <w:r w:rsidDel="00000000" w:rsidR="00000000" w:rsidRPr="00000000">
          <w:rPr>
            <w:color w:val="1155cc"/>
            <w:u w:val="single"/>
            <w:rtl w:val="0"/>
          </w:rPr>
          <w:t xml:space="preserve">Hub JEAO Assessment.</w:t>
        </w:r>
      </w:hyperlink>
      <w:r w:rsidDel="00000000" w:rsidR="00000000" w:rsidRPr="00000000">
        <w:rPr>
          <w:rtl w:val="0"/>
        </w:rPr>
      </w:r>
    </w:p>
    <w:p w:rsidR="00000000" w:rsidDel="00000000" w:rsidP="00000000" w:rsidRDefault="00000000" w:rsidRPr="00000000" w14:paraId="0000000F">
      <w:pPr>
        <w:pageBreakBefore w:val="0"/>
        <w:numPr>
          <w:ilvl w:val="0"/>
          <w:numId w:val="4"/>
        </w:numPr>
        <w:ind w:left="720" w:hanging="360"/>
        <w:rPr>
          <w:color w:val="33342e"/>
        </w:rPr>
      </w:pPr>
      <w:r w:rsidDel="00000000" w:rsidR="00000000" w:rsidRPr="00000000">
        <w:rPr>
          <w:rFonts w:ascii="Arial Unicode MS" w:cs="Arial Unicode MS" w:eastAsia="Arial Unicode MS" w:hAnsi="Arial Unicode MS"/>
          <w:b w:val="1"/>
          <w:color w:val="202124"/>
          <w:sz w:val="24"/>
          <w:szCs w:val="24"/>
          <w:highlight w:val="white"/>
          <w:rtl w:val="0"/>
        </w:rPr>
        <w:t xml:space="preserve">✅ </w:t>
      </w:r>
      <w:r w:rsidDel="00000000" w:rsidR="00000000" w:rsidRPr="00000000">
        <w:rPr>
          <w:color w:val="33342e"/>
          <w:rtl w:val="0"/>
        </w:rPr>
        <w:t xml:space="preserve">Make a copy of this document for your hub. </w:t>
      </w:r>
    </w:p>
    <w:p w:rsidR="00000000" w:rsidDel="00000000" w:rsidP="00000000" w:rsidRDefault="00000000" w:rsidRPr="00000000" w14:paraId="00000010">
      <w:pPr>
        <w:pageBreakBefore w:val="0"/>
        <w:numPr>
          <w:ilvl w:val="0"/>
          <w:numId w:val="4"/>
        </w:numPr>
        <w:ind w:left="720" w:hanging="360"/>
        <w:rPr>
          <w:color w:val="33342e"/>
          <w:u w:val="none"/>
        </w:rPr>
      </w:pPr>
      <w:r w:rsidDel="00000000" w:rsidR="00000000" w:rsidRPr="00000000">
        <w:rPr>
          <w:color w:val="33342e"/>
          <w:rtl w:val="0"/>
        </w:rPr>
        <w:t xml:space="preserve">Retain commitments from leaders who </w:t>
      </w:r>
      <w:r w:rsidDel="00000000" w:rsidR="00000000" w:rsidRPr="00000000">
        <w:rPr>
          <w:color w:val="33342e"/>
          <w:rtl w:val="0"/>
        </w:rPr>
        <w:t xml:space="preserve">engaged</w:t>
      </w:r>
      <w:r w:rsidDel="00000000" w:rsidR="00000000" w:rsidRPr="00000000">
        <w:rPr>
          <w:color w:val="33342e"/>
          <w:rtl w:val="0"/>
        </w:rPr>
        <w:t xml:space="preserve"> in assessing issues within your hub and schedule meetings necessary to complete the following steps of the decision making/action taking process.</w:t>
      </w:r>
    </w:p>
    <w:p w:rsidR="00000000" w:rsidDel="00000000" w:rsidP="00000000" w:rsidRDefault="00000000" w:rsidRPr="00000000" w14:paraId="00000011">
      <w:pPr>
        <w:pageBreakBefore w:val="0"/>
        <w:numPr>
          <w:ilvl w:val="0"/>
          <w:numId w:val="4"/>
        </w:numPr>
        <w:ind w:left="720" w:hanging="360"/>
        <w:rPr>
          <w:color w:val="33342e"/>
        </w:rPr>
      </w:pPr>
      <w:r w:rsidDel="00000000" w:rsidR="00000000" w:rsidRPr="00000000">
        <w:rPr>
          <w:color w:val="33342e"/>
          <w:rtl w:val="0"/>
        </w:rPr>
        <w:t xml:space="preserve">Check out the</w:t>
      </w:r>
      <w:r w:rsidDel="00000000" w:rsidR="00000000" w:rsidRPr="00000000">
        <w:rPr>
          <w:rtl w:val="0"/>
        </w:rPr>
        <w:t xml:space="preserve"> </w:t>
      </w:r>
      <w:hyperlink r:id="rId10">
        <w:r w:rsidDel="00000000" w:rsidR="00000000" w:rsidRPr="00000000">
          <w:rPr>
            <w:color w:val="1155cc"/>
            <w:u w:val="single"/>
            <w:rtl w:val="0"/>
          </w:rPr>
          <w:t xml:space="preserve">JEAO Knowledge, Skills, and Attitudes for folks at various rungs of the ladder of engagement in the movement</w:t>
        </w:r>
      </w:hyperlink>
      <w:r w:rsidDel="00000000" w:rsidR="00000000" w:rsidRPr="00000000">
        <w:rPr>
          <w:color w:val="33342e"/>
          <w:rtl w:val="0"/>
        </w:rPr>
        <w:t xml:space="preserve"> &amp; the </w:t>
      </w:r>
      <w:hyperlink r:id="rId11">
        <w:r w:rsidDel="00000000" w:rsidR="00000000" w:rsidRPr="00000000">
          <w:rPr>
            <w:color w:val="1155cc"/>
            <w:u w:val="single"/>
            <w:rtl w:val="0"/>
          </w:rPr>
          <w:t xml:space="preserve">SMARTIE goal setting worksheet</w:t>
        </w:r>
      </w:hyperlink>
      <w:r w:rsidDel="00000000" w:rsidR="00000000" w:rsidRPr="00000000">
        <w:rPr>
          <w:color w:val="33342e"/>
          <w:rtl w:val="0"/>
        </w:rPr>
        <w:t xml:space="preserve">.</w:t>
      </w:r>
    </w:p>
    <w:p w:rsidR="00000000" w:rsidDel="00000000" w:rsidP="00000000" w:rsidRDefault="00000000" w:rsidRPr="00000000" w14:paraId="00000012">
      <w:pPr>
        <w:pageBreakBefore w:val="0"/>
        <w:numPr>
          <w:ilvl w:val="0"/>
          <w:numId w:val="4"/>
        </w:numPr>
        <w:ind w:left="720" w:hanging="360"/>
        <w:rPr>
          <w:color w:val="33342e"/>
        </w:rPr>
      </w:pPr>
      <w:r w:rsidDel="00000000" w:rsidR="00000000" w:rsidRPr="00000000">
        <w:rPr>
          <w:color w:val="33342e"/>
          <w:rtl w:val="0"/>
        </w:rPr>
        <w:t xml:space="preserve">Use this template to create a JEAO action plan for your hub. This will require gathering your JEAO core team (either a change team or entire hub leadership) into large meetings AS WELL as doing some work outside of meetings.</w:t>
      </w:r>
    </w:p>
    <w:p w:rsidR="00000000" w:rsidDel="00000000" w:rsidP="00000000" w:rsidRDefault="00000000" w:rsidRPr="00000000" w14:paraId="00000013">
      <w:pPr>
        <w:pageBreakBefore w:val="0"/>
        <w:numPr>
          <w:ilvl w:val="0"/>
          <w:numId w:val="4"/>
        </w:numPr>
        <w:ind w:left="720" w:hanging="360"/>
        <w:rPr>
          <w:color w:val="33342e"/>
        </w:rPr>
      </w:pPr>
      <w:r w:rsidDel="00000000" w:rsidR="00000000" w:rsidRPr="00000000">
        <w:rPr>
          <w:color w:val="33342e"/>
          <w:rtl w:val="0"/>
        </w:rPr>
        <w:t xml:space="preserve">Start implementing your plan and transforming yo</w:t>
      </w:r>
      <w:r w:rsidDel="00000000" w:rsidR="00000000" w:rsidRPr="00000000">
        <w:rPr>
          <w:color w:val="33342e"/>
          <w:rtl w:val="0"/>
        </w:rPr>
        <w:t xml:space="preserve">ur hub!</w:t>
      </w:r>
      <w:r w:rsidDel="00000000" w:rsidR="00000000" w:rsidRPr="00000000">
        <w:rPr>
          <w:rtl w:val="0"/>
        </w:rPr>
      </w:r>
    </w:p>
    <w:p w:rsidR="00000000" w:rsidDel="00000000" w:rsidP="00000000" w:rsidRDefault="00000000" w:rsidRPr="00000000" w14:paraId="00000014">
      <w:pPr>
        <w:pageBreakBefore w:val="0"/>
        <w:widowControl w:val="0"/>
        <w:spacing w:line="240" w:lineRule="auto"/>
        <w:rPr>
          <w:color w:val="222222"/>
          <w:highlight w:val="white"/>
        </w:rPr>
      </w:pPr>
      <w:r w:rsidDel="00000000" w:rsidR="00000000" w:rsidRPr="00000000">
        <w:rPr>
          <w:rtl w:val="0"/>
        </w:rPr>
      </w:r>
    </w:p>
    <w:p w:rsidR="00000000" w:rsidDel="00000000" w:rsidP="00000000" w:rsidRDefault="00000000" w:rsidRPr="00000000" w14:paraId="00000015">
      <w:pPr>
        <w:pageBreakBefore w:val="0"/>
        <w:widowControl w:val="0"/>
        <w:spacing w:line="240" w:lineRule="auto"/>
        <w:rPr>
          <w:color w:val="222222"/>
          <w:highlight w:val="white"/>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6">
      <w:pPr>
        <w:pageBreakBefore w:val="0"/>
        <w:widowControl w:val="0"/>
        <w:spacing w:line="240" w:lineRule="auto"/>
        <w:rPr>
          <w:color w:val="222222"/>
          <w:highlight w:val="white"/>
        </w:rPr>
      </w:pPr>
      <w:r w:rsidDel="00000000" w:rsidR="00000000" w:rsidRPr="00000000">
        <w:rPr>
          <w:rtl w:val="0"/>
        </w:rPr>
      </w:r>
    </w:p>
    <w:p w:rsidR="00000000" w:rsidDel="00000000" w:rsidP="00000000" w:rsidRDefault="00000000" w:rsidRPr="00000000" w14:paraId="00000017">
      <w:pPr>
        <w:pageBreakBefore w:val="0"/>
        <w:widowControl w:val="0"/>
        <w:spacing w:line="240" w:lineRule="auto"/>
        <w:ind w:left="0" w:firstLine="0"/>
        <w:rPr>
          <w:color w:val="33342e"/>
        </w:rPr>
      </w:pPr>
      <w:r w:rsidDel="00000000" w:rsidR="00000000" w:rsidRPr="00000000">
        <w:rPr>
          <w:b w:val="1"/>
          <w:i w:val="1"/>
          <w:color w:val="222222"/>
          <w:highlight w:val="white"/>
          <w:rtl w:val="0"/>
        </w:rPr>
        <w:t xml:space="preserve">THE GOAL:</w:t>
      </w:r>
      <w:r w:rsidDel="00000000" w:rsidR="00000000" w:rsidRPr="00000000">
        <w:rPr>
          <w:b w:val="1"/>
          <w:color w:val="222222"/>
          <w:highlight w:val="white"/>
          <w:rtl w:val="0"/>
        </w:rPr>
        <w:t xml:space="preserve"> </w:t>
      </w:r>
      <w:r w:rsidDel="00000000" w:rsidR="00000000" w:rsidRPr="00000000">
        <w:rPr>
          <w:color w:val="222222"/>
          <w:highlight w:val="white"/>
          <w:rtl w:val="0"/>
        </w:rPr>
        <w:t xml:space="preserve">The goal of this action plan is to set your hub on a path towards organizational liberation.</w:t>
      </w:r>
      <w:r w:rsidDel="00000000" w:rsidR="00000000" w:rsidRPr="00000000">
        <w:rPr>
          <w:rtl w:val="0"/>
        </w:rPr>
        <w:t xml:space="preserve"> </w:t>
      </w:r>
      <w:r w:rsidDel="00000000" w:rsidR="00000000" w:rsidRPr="00000000">
        <w:rPr>
          <w:color w:val="222222"/>
          <w:highlight w:val="white"/>
          <w:rtl w:val="0"/>
        </w:rPr>
        <w:t xml:space="preserve">Organizational Liberation: Organization feels like “home” to all, regardless of identity, and all identities are given equal opportunity to belong and thrive.</w:t>
      </w:r>
      <w:r w:rsidDel="00000000" w:rsidR="00000000" w:rsidRPr="00000000">
        <w:rPr>
          <w:color w:val="33342e"/>
          <w:rtl w:val="0"/>
        </w:rPr>
        <w:t xml:space="preserve"> For reference, </w:t>
      </w:r>
      <w:r w:rsidDel="00000000" w:rsidR="00000000" w:rsidRPr="00000000">
        <w:rPr>
          <w:color w:val="222222"/>
          <w:highlight w:val="white"/>
          <w:rtl w:val="0"/>
        </w:rPr>
        <w:t xml:space="preserve">check out the </w:t>
      </w:r>
      <w:hyperlink r:id="rId12">
        <w:r w:rsidDel="00000000" w:rsidR="00000000" w:rsidRPr="00000000">
          <w:rPr>
            <w:color w:val="1155cc"/>
            <w:u w:val="single"/>
            <w:rtl w:val="0"/>
          </w:rPr>
          <w:t xml:space="preserve">5 levels</w:t>
        </w:r>
      </w:hyperlink>
      <w:r w:rsidDel="00000000" w:rsidR="00000000" w:rsidRPr="00000000">
        <w:rPr>
          <w:rtl w:val="0"/>
        </w:rPr>
        <w:t xml:space="preserve"> of oppression</w:t>
      </w:r>
      <w:r w:rsidDel="00000000" w:rsidR="00000000" w:rsidRPr="00000000">
        <w:rPr>
          <w:rtl w:val="0"/>
        </w:rPr>
        <w:t xml:space="preserve"> </w:t>
      </w:r>
      <w:r w:rsidDel="00000000" w:rsidR="00000000" w:rsidRPr="00000000">
        <w:rPr>
          <w:color w:val="33342e"/>
          <w:rtl w:val="0"/>
        </w:rPr>
        <w:t xml:space="preserve">if you haven’t already! Organizational liberation means addressing issues in culture, strategy, and structure. This process can also ask folks to engage in personal transformation, interpersonal mediation, and of course demand that hubs engage in societal campaigns against inequality to truly embody promises of equity and justice. </w:t>
      </w:r>
      <w:r w:rsidDel="00000000" w:rsidR="00000000" w:rsidRPr="00000000">
        <w:rPr>
          <w:color w:val="33342e"/>
          <w:u w:val="single"/>
          <w:rtl w:val="0"/>
        </w:rPr>
        <w:t xml:space="preserve">This document is going to take your hub through the steps of coming to a decision</w:t>
      </w:r>
      <w:r w:rsidDel="00000000" w:rsidR="00000000" w:rsidRPr="00000000">
        <w:rPr>
          <w:color w:val="33342e"/>
          <w:rtl w:val="0"/>
        </w:rPr>
        <w:t xml:space="preserve">. Folks involved in conversation should be mostly consistent throughout each step in order to feel represented and respected. </w:t>
      </w:r>
    </w:p>
    <w:p w:rsidR="00000000" w:rsidDel="00000000" w:rsidP="00000000" w:rsidRDefault="00000000" w:rsidRPr="00000000" w14:paraId="00000018">
      <w:pPr>
        <w:pageBreakBefore w:val="0"/>
        <w:widowControl w:val="0"/>
        <w:numPr>
          <w:ilvl w:val="0"/>
          <w:numId w:val="9"/>
        </w:numPr>
        <w:spacing w:line="240" w:lineRule="auto"/>
        <w:ind w:left="720" w:hanging="360"/>
        <w:rPr>
          <w:color w:val="33342e"/>
          <w:u w:val="none"/>
        </w:rPr>
      </w:pPr>
      <w:r w:rsidDel="00000000" w:rsidR="00000000" w:rsidRPr="00000000">
        <w:rPr>
          <w:color w:val="33342e"/>
          <w:rtl w:val="0"/>
        </w:rPr>
        <w:t xml:space="preserve">Synthesizing information from your analysis and supplementing it</w:t>
      </w:r>
    </w:p>
    <w:p w:rsidR="00000000" w:rsidDel="00000000" w:rsidP="00000000" w:rsidRDefault="00000000" w:rsidRPr="00000000" w14:paraId="00000019">
      <w:pPr>
        <w:pageBreakBefore w:val="0"/>
        <w:widowControl w:val="0"/>
        <w:numPr>
          <w:ilvl w:val="0"/>
          <w:numId w:val="9"/>
        </w:numPr>
        <w:spacing w:line="240" w:lineRule="auto"/>
        <w:ind w:left="720" w:hanging="360"/>
        <w:rPr>
          <w:color w:val="33342e"/>
          <w:u w:val="none"/>
        </w:rPr>
      </w:pPr>
      <w:r w:rsidDel="00000000" w:rsidR="00000000" w:rsidRPr="00000000">
        <w:rPr>
          <w:color w:val="33342e"/>
          <w:rtl w:val="0"/>
        </w:rPr>
        <w:t xml:space="preserve">Solidify alignments or gain SOME clarity on beliefs and engaging in collective visioning. </w:t>
      </w:r>
    </w:p>
    <w:p w:rsidR="00000000" w:rsidDel="00000000" w:rsidP="00000000" w:rsidRDefault="00000000" w:rsidRPr="00000000" w14:paraId="0000001A">
      <w:pPr>
        <w:pageBreakBefore w:val="0"/>
        <w:widowControl w:val="0"/>
        <w:numPr>
          <w:ilvl w:val="0"/>
          <w:numId w:val="9"/>
        </w:numPr>
        <w:spacing w:line="240" w:lineRule="auto"/>
        <w:ind w:left="720" w:hanging="360"/>
        <w:rPr>
          <w:color w:val="33342e"/>
          <w:u w:val="none"/>
        </w:rPr>
      </w:pPr>
      <w:r w:rsidDel="00000000" w:rsidR="00000000" w:rsidRPr="00000000">
        <w:rPr>
          <w:color w:val="33342e"/>
          <w:rtl w:val="0"/>
        </w:rPr>
        <w:t xml:space="preserve">Finding and agreeing on solutions to problems. </w:t>
      </w:r>
    </w:p>
    <w:p w:rsidR="00000000" w:rsidDel="00000000" w:rsidP="00000000" w:rsidRDefault="00000000" w:rsidRPr="00000000" w14:paraId="0000001B">
      <w:pPr>
        <w:pageBreakBefore w:val="0"/>
        <w:widowControl w:val="0"/>
        <w:numPr>
          <w:ilvl w:val="0"/>
          <w:numId w:val="9"/>
        </w:numPr>
        <w:spacing w:line="240" w:lineRule="auto"/>
        <w:ind w:left="720" w:hanging="360"/>
        <w:rPr>
          <w:color w:val="33342e"/>
          <w:u w:val="none"/>
        </w:rPr>
      </w:pPr>
      <w:r w:rsidDel="00000000" w:rsidR="00000000" w:rsidRPr="00000000">
        <w:rPr>
          <w:color w:val="33342e"/>
          <w:rtl w:val="0"/>
        </w:rPr>
        <w:t xml:space="preserve">Implementing solutions. </w:t>
      </w:r>
      <w:r w:rsidDel="00000000" w:rsidR="00000000" w:rsidRPr="00000000">
        <w:rPr>
          <w:rtl w:val="0"/>
        </w:rPr>
      </w:r>
    </w:p>
    <w:p w:rsidR="00000000" w:rsidDel="00000000" w:rsidP="00000000" w:rsidRDefault="00000000" w:rsidRPr="00000000" w14:paraId="0000001C">
      <w:pPr>
        <w:pageBreakBefore w:val="0"/>
        <w:rPr>
          <w:color w:val="33342e"/>
        </w:rPr>
      </w:pPr>
      <w:r w:rsidDel="00000000" w:rsidR="00000000" w:rsidRPr="00000000">
        <w:rPr>
          <w:rtl w:val="0"/>
        </w:rPr>
      </w:r>
    </w:p>
    <w:p w:rsidR="00000000" w:rsidDel="00000000" w:rsidP="00000000" w:rsidRDefault="00000000" w:rsidRPr="00000000" w14:paraId="0000001D">
      <w:pPr>
        <w:pStyle w:val="Heading2"/>
        <w:pageBreakBefore w:val="0"/>
        <w:rPr>
          <w:color w:val="33342e"/>
          <w:sz w:val="24"/>
          <w:szCs w:val="24"/>
          <w:shd w:fill="ffde16" w:val="clear"/>
        </w:rPr>
      </w:pPr>
      <w:bookmarkStart w:colFirst="0" w:colLast="0" w:name="_u1efbt9bmee0" w:id="0"/>
      <w:bookmarkEnd w:id="0"/>
      <w:r w:rsidDel="00000000" w:rsidR="00000000" w:rsidRPr="00000000">
        <w:rPr>
          <w:color w:val="33342e"/>
          <w:shd w:fill="ffde16" w:val="clear"/>
          <w:rtl w:val="0"/>
        </w:rPr>
        <w:t xml:space="preserve">Information Synthesis and Supplements:</w:t>
      </w:r>
      <w:r w:rsidDel="00000000" w:rsidR="00000000" w:rsidRPr="00000000">
        <w:rPr>
          <w:rtl w:val="0"/>
        </w:rPr>
      </w:r>
    </w:p>
    <w:p w:rsidR="00000000" w:rsidDel="00000000" w:rsidP="00000000" w:rsidRDefault="00000000" w:rsidRPr="00000000" w14:paraId="0000001E">
      <w:pPr>
        <w:pageBreakBefore w:val="0"/>
        <w:rPr/>
      </w:pPr>
      <w:r w:rsidDel="00000000" w:rsidR="00000000" w:rsidRPr="00000000">
        <w:rPr>
          <w:b w:val="1"/>
          <w:rtl w:val="0"/>
        </w:rPr>
        <w:t xml:space="preserve">Learnings from Analysis</w:t>
      </w:r>
      <w:r w:rsidDel="00000000" w:rsidR="00000000" w:rsidRPr="00000000">
        <w:rPr>
          <w:rtl w:val="0"/>
        </w:rPr>
        <w:t xml:space="preserve">: First, we should take a look at the large information we gathered through conversations during our analysis phase. In the JEAO assessment, each meeting provided space to take note of the observations provided for the given questions. This probably, when looked at all together, has a kind of “ball of yarn” effect, where one string of thought seems to be either mysterious detached from others or everything runs together in a way that doesn’t lead to actionable solutions. </w:t>
      </w:r>
      <w:r w:rsidDel="00000000" w:rsidR="00000000" w:rsidRPr="00000000">
        <w:rPr>
          <w:b w:val="1"/>
          <w:i w:val="1"/>
          <w:rtl w:val="0"/>
        </w:rPr>
        <w:t xml:space="preserve">The goal is to distill observations into something you can make sense of and take action on. </w:t>
      </w:r>
      <w:r w:rsidDel="00000000" w:rsidR="00000000" w:rsidRPr="00000000">
        <w:rPr>
          <w:rtl w:val="0"/>
        </w:rPr>
        <w:t xml:space="preserve"> This means you will have to employ strategies to understand this information. Below are some guiding principles to consider. </w:t>
      </w:r>
    </w:p>
    <w:p w:rsidR="00000000" w:rsidDel="00000000" w:rsidP="00000000" w:rsidRDefault="00000000" w:rsidRPr="00000000" w14:paraId="0000001F">
      <w:pPr>
        <w:pageBreakBefore w:val="0"/>
        <w:rPr/>
      </w:pPr>
      <w:r w:rsidDel="00000000" w:rsidR="00000000" w:rsidRPr="00000000">
        <w:rPr>
          <w:rtl w:val="0"/>
        </w:rPr>
      </w:r>
    </w:p>
    <w:p w:rsidR="00000000" w:rsidDel="00000000" w:rsidP="00000000" w:rsidRDefault="00000000" w:rsidRPr="00000000" w14:paraId="00000020">
      <w:pPr>
        <w:pageBreakBefore w:val="0"/>
        <w:numPr>
          <w:ilvl w:val="0"/>
          <w:numId w:val="11"/>
        </w:numPr>
        <w:ind w:left="720" w:hanging="360"/>
        <w:rPr/>
      </w:pPr>
      <w:r w:rsidDel="00000000" w:rsidR="00000000" w:rsidRPr="00000000">
        <w:rPr>
          <w:u w:val="single"/>
          <w:rtl w:val="0"/>
        </w:rPr>
        <w:t xml:space="preserve">Collective synthesis isn’t necessary, though we should check each other:</w:t>
      </w:r>
      <w:r w:rsidDel="00000000" w:rsidR="00000000" w:rsidRPr="00000000">
        <w:rPr>
          <w:rtl w:val="0"/>
        </w:rPr>
        <w:t xml:space="preserve"> Most of this stage can and should be done outside of a larger meeting. Moving the information you have into sensible, actionable pieces can be done outside of a meeting using members of your core team. Once you’ve done a synthesis, share your process and conclusions with stakeholders and give them time to digest, and space for feedback. </w:t>
      </w:r>
    </w:p>
    <w:p w:rsidR="00000000" w:rsidDel="00000000" w:rsidP="00000000" w:rsidRDefault="00000000" w:rsidRPr="00000000" w14:paraId="00000021">
      <w:pPr>
        <w:pageBreakBefore w:val="0"/>
        <w:ind w:left="0" w:firstLine="0"/>
        <w:rPr/>
      </w:pPr>
      <w:r w:rsidDel="00000000" w:rsidR="00000000" w:rsidRPr="00000000">
        <w:rPr>
          <w:rtl w:val="0"/>
        </w:rPr>
      </w:r>
    </w:p>
    <w:p w:rsidR="00000000" w:rsidDel="00000000" w:rsidP="00000000" w:rsidRDefault="00000000" w:rsidRPr="00000000" w14:paraId="00000022">
      <w:pPr>
        <w:pageBreakBefore w:val="0"/>
        <w:numPr>
          <w:ilvl w:val="0"/>
          <w:numId w:val="11"/>
        </w:numPr>
        <w:ind w:left="720" w:hanging="360"/>
        <w:rPr/>
      </w:pPr>
      <w:r w:rsidDel="00000000" w:rsidR="00000000" w:rsidRPr="00000000">
        <w:rPr>
          <w:u w:val="single"/>
          <w:rtl w:val="0"/>
        </w:rPr>
        <w:t xml:space="preserve">You don’t have to have all the answers.</w:t>
      </w:r>
      <w:r w:rsidDel="00000000" w:rsidR="00000000" w:rsidRPr="00000000">
        <w:rPr>
          <w:rtl w:val="0"/>
        </w:rPr>
        <w:t xml:space="preserve"> While aggregating all the information you might see things that seemingly have no solutions or that are very confusing. That’s okay, don’t jump the gun, it’s not time to solve yet. In the solutions phase you can invite more stakeholders, it’s okay not know the answers to something right now. </w:t>
      </w:r>
    </w:p>
    <w:p w:rsidR="00000000" w:rsidDel="00000000" w:rsidP="00000000" w:rsidRDefault="00000000" w:rsidRPr="00000000" w14:paraId="00000023">
      <w:pPr>
        <w:pageBreakBefore w:val="0"/>
        <w:ind w:left="720" w:firstLine="0"/>
        <w:rPr/>
      </w:pPr>
      <w:r w:rsidDel="00000000" w:rsidR="00000000" w:rsidRPr="00000000">
        <w:rPr>
          <w:rtl w:val="0"/>
        </w:rPr>
      </w:r>
    </w:p>
    <w:p w:rsidR="00000000" w:rsidDel="00000000" w:rsidP="00000000" w:rsidRDefault="00000000" w:rsidRPr="00000000" w14:paraId="00000024">
      <w:pPr>
        <w:pageBreakBefore w:val="0"/>
        <w:numPr>
          <w:ilvl w:val="0"/>
          <w:numId w:val="11"/>
        </w:numPr>
        <w:ind w:left="720" w:hanging="360"/>
        <w:rPr>
          <w:u w:val="none"/>
        </w:rPr>
      </w:pPr>
      <w:r w:rsidDel="00000000" w:rsidR="00000000" w:rsidRPr="00000000">
        <w:rPr>
          <w:u w:val="single"/>
          <w:rtl w:val="0"/>
        </w:rPr>
        <w:t xml:space="preserve">Don’t judge the information</w:t>
      </w:r>
      <w:r w:rsidDel="00000000" w:rsidR="00000000" w:rsidRPr="00000000">
        <w:rPr>
          <w:rtl w:val="0"/>
        </w:rPr>
        <w:t xml:space="preserve">: Everything you heard or seen is information, there’s no strong reason to judge the information in question at this point, that will come later. A catalog of notes and observations is no different than a textbook </w:t>
      </w:r>
      <w:r w:rsidDel="00000000" w:rsidR="00000000" w:rsidRPr="00000000">
        <w:rPr>
          <w:i w:val="1"/>
          <w:rtl w:val="0"/>
        </w:rPr>
        <w:t xml:space="preserve">including</w:t>
      </w:r>
      <w:r w:rsidDel="00000000" w:rsidR="00000000" w:rsidRPr="00000000">
        <w:rPr>
          <w:rtl w:val="0"/>
        </w:rPr>
        <w:t xml:space="preserve"> that each observation is grounded in the identity and reality of the person who said it. That’s not a judgement, that’s just information BEHIND the information. </w:t>
      </w:r>
      <w:r w:rsidDel="00000000" w:rsidR="00000000" w:rsidRPr="00000000">
        <w:rPr>
          <w:rtl w:val="0"/>
        </w:rPr>
        <w:t xml:space="preserve"> Some information might be repeated, so you don’t have to restate everyone’s precise wording but don’t leave behind the emotional information in individual stories either. </w:t>
      </w:r>
    </w:p>
    <w:p w:rsidR="00000000" w:rsidDel="00000000" w:rsidP="00000000" w:rsidRDefault="00000000" w:rsidRPr="00000000" w14:paraId="00000025">
      <w:pPr>
        <w:pageBreakBefore w:val="0"/>
        <w:ind w:left="720" w:firstLine="0"/>
        <w:rPr/>
      </w:pPr>
      <w:r w:rsidDel="00000000" w:rsidR="00000000" w:rsidRPr="00000000">
        <w:rPr>
          <w:rtl w:val="0"/>
        </w:rPr>
      </w:r>
    </w:p>
    <w:p w:rsidR="00000000" w:rsidDel="00000000" w:rsidP="00000000" w:rsidRDefault="00000000" w:rsidRPr="00000000" w14:paraId="00000026">
      <w:pPr>
        <w:pageBreakBefore w:val="0"/>
        <w:numPr>
          <w:ilvl w:val="0"/>
          <w:numId w:val="11"/>
        </w:numPr>
        <w:ind w:left="720" w:hanging="360"/>
        <w:rPr/>
      </w:pPr>
      <w:r w:rsidDel="00000000" w:rsidR="00000000" w:rsidRPr="00000000">
        <w:rPr>
          <w:u w:val="single"/>
          <w:rtl w:val="0"/>
        </w:rPr>
        <w:t xml:space="preserve">Find a framework to Organize the Thoughts:</w:t>
      </w:r>
      <w:r w:rsidDel="00000000" w:rsidR="00000000" w:rsidRPr="00000000">
        <w:rPr>
          <w:rtl w:val="0"/>
        </w:rPr>
        <w:t xml:space="preserve"> Staring at a forest of information can be dizzying, and </w:t>
      </w:r>
      <w:r w:rsidDel="00000000" w:rsidR="00000000" w:rsidRPr="00000000">
        <w:rPr>
          <w:i w:val="1"/>
          <w:rtl w:val="0"/>
        </w:rPr>
        <w:t xml:space="preserve">unlike</w:t>
      </w:r>
      <w:r w:rsidDel="00000000" w:rsidR="00000000" w:rsidRPr="00000000">
        <w:rPr>
          <w:rtl w:val="0"/>
        </w:rPr>
        <w:t xml:space="preserve"> textbooks it’s not always linear or it might not line up with how our minds work. Find an organizing tool, and a framework that works for you. Try a couple different ones. </w:t>
      </w:r>
    </w:p>
    <w:p w:rsidR="00000000" w:rsidDel="00000000" w:rsidP="00000000" w:rsidRDefault="00000000" w:rsidRPr="00000000" w14:paraId="00000027">
      <w:pPr>
        <w:pageBreakBefore w:val="0"/>
        <w:numPr>
          <w:ilvl w:val="1"/>
          <w:numId w:val="11"/>
        </w:numPr>
        <w:ind w:left="1440" w:hanging="360"/>
        <w:rPr>
          <w:u w:val="none"/>
        </w:rPr>
      </w:pPr>
      <w:r w:rsidDel="00000000" w:rsidR="00000000" w:rsidRPr="00000000">
        <w:rPr>
          <w:rtl w:val="0"/>
        </w:rPr>
        <w:t xml:space="preserve">Here are some organizing tools for how to organize observations. It’s a quick draft!</w:t>
      </w:r>
    </w:p>
    <w:p w:rsidR="00000000" w:rsidDel="00000000" w:rsidP="00000000" w:rsidRDefault="00000000" w:rsidRPr="00000000" w14:paraId="00000028">
      <w:pPr>
        <w:pageBreakBefore w:val="0"/>
        <w:numPr>
          <w:ilvl w:val="1"/>
          <w:numId w:val="11"/>
        </w:numPr>
        <w:ind w:left="1440" w:hanging="360"/>
        <w:rPr>
          <w:u w:val="none"/>
        </w:rPr>
      </w:pPr>
      <w:r w:rsidDel="00000000" w:rsidR="00000000" w:rsidRPr="00000000">
        <w:rPr>
          <w:rtl w:val="0"/>
        </w:rPr>
        <w:t xml:space="preserve">I recommend incorporating the framing from the JEAO assessment, (culture, strategy, structure)</w:t>
      </w:r>
    </w:p>
    <w:p w:rsidR="00000000" w:rsidDel="00000000" w:rsidP="00000000" w:rsidRDefault="00000000" w:rsidRPr="00000000" w14:paraId="00000029">
      <w:pPr>
        <w:pageBreakBefore w:val="0"/>
        <w:ind w:left="1440" w:firstLine="0"/>
        <w:rPr/>
      </w:pPr>
      <w:r w:rsidDel="00000000" w:rsidR="00000000" w:rsidRPr="00000000">
        <w:rPr>
          <w:rtl w:val="0"/>
        </w:rPr>
      </w:r>
    </w:p>
    <w:p w:rsidR="00000000" w:rsidDel="00000000" w:rsidP="00000000" w:rsidRDefault="00000000" w:rsidRPr="00000000" w14:paraId="0000002A">
      <w:pPr>
        <w:pageBreakBefore w:val="0"/>
        <w:numPr>
          <w:ilvl w:val="0"/>
          <w:numId w:val="11"/>
        </w:numPr>
        <w:ind w:left="720" w:hanging="360"/>
        <w:rPr/>
      </w:pPr>
      <w:r w:rsidDel="00000000" w:rsidR="00000000" w:rsidRPr="00000000">
        <w:rPr>
          <w:u w:val="single"/>
          <w:rtl w:val="0"/>
        </w:rPr>
        <w:t xml:space="preserve">How can this be actionable:</w:t>
      </w:r>
      <w:r w:rsidDel="00000000" w:rsidR="00000000" w:rsidRPr="00000000">
        <w:rPr>
          <w:rtl w:val="0"/>
        </w:rPr>
        <w:t xml:space="preserve"> While doing this process you should keep in mind that you’ll soon have to engage leaders with this information in a way that can be acted upon. This means finding key themes among points, alignments, and core disagreements that will have to be addressed. </w:t>
      </w:r>
    </w:p>
    <w:p w:rsidR="00000000" w:rsidDel="00000000" w:rsidP="00000000" w:rsidRDefault="00000000" w:rsidRPr="00000000" w14:paraId="0000002B">
      <w:pPr>
        <w:pageBreakBefore w:val="0"/>
        <w:rPr/>
      </w:pPr>
      <w:r w:rsidDel="00000000" w:rsidR="00000000" w:rsidRPr="00000000">
        <w:rPr>
          <w:rtl w:val="0"/>
        </w:rPr>
      </w:r>
    </w:p>
    <w:p w:rsidR="00000000" w:rsidDel="00000000" w:rsidP="00000000" w:rsidRDefault="00000000" w:rsidRPr="00000000" w14:paraId="0000002C">
      <w:pPr>
        <w:pageBreakBefore w:val="0"/>
        <w:rPr/>
      </w:pPr>
      <w:r w:rsidDel="00000000" w:rsidR="00000000" w:rsidRPr="00000000">
        <w:rPr>
          <w:rtl w:val="0"/>
        </w:rPr>
        <w:t xml:space="preserve">Example tool: </w:t>
      </w:r>
    </w:p>
    <w:p w:rsidR="00000000" w:rsidDel="00000000" w:rsidP="00000000" w:rsidRDefault="00000000" w:rsidRPr="00000000" w14:paraId="0000002D">
      <w:pPr>
        <w:pageBreakBefore w:val="0"/>
        <w:rPr>
          <w:b w:val="1"/>
          <w:sz w:val="20"/>
          <w:szCs w:val="20"/>
        </w:rPr>
      </w:pPr>
      <w:r w:rsidDel="00000000" w:rsidR="00000000" w:rsidRPr="00000000">
        <w:rPr>
          <w:rtl w:val="0"/>
        </w:rPr>
      </w:r>
    </w:p>
    <w:tbl>
      <w:tblPr>
        <w:tblStyle w:val="Table2"/>
        <w:tblW w:w="10785.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500"/>
        <w:gridCol w:w="2145"/>
        <w:gridCol w:w="2115"/>
        <w:gridCol w:w="2895"/>
        <w:gridCol w:w="2130"/>
        <w:tblGridChange w:id="0">
          <w:tblGrid>
            <w:gridCol w:w="1500"/>
            <w:gridCol w:w="2145"/>
            <w:gridCol w:w="2115"/>
            <w:gridCol w:w="2895"/>
            <w:gridCol w:w="2130"/>
          </w:tblGrid>
        </w:tblGridChange>
      </w:tblGrid>
      <w:tr>
        <w:trPr>
          <w:cantSplit w:val="0"/>
          <w:tblHeader w:val="0"/>
        </w:trPr>
        <w:tc>
          <w:tcPr>
            <w:shd w:fill="cccccc" w:val="clear"/>
            <w:tcMar>
              <w:top w:w="100.0" w:type="dxa"/>
              <w:left w:w="100.0" w:type="dxa"/>
              <w:bottom w:w="100.0" w:type="dxa"/>
              <w:right w:w="100.0" w:type="dxa"/>
            </w:tcMar>
            <w:vAlign w:val="top"/>
          </w:tcPr>
          <w:p w:rsidR="00000000" w:rsidDel="00000000" w:rsidP="00000000" w:rsidRDefault="00000000" w:rsidRPr="00000000" w14:paraId="0000002E">
            <w:pPr>
              <w:pageBreakBefore w:val="0"/>
              <w:widowControl w:val="0"/>
              <w:spacing w:line="240" w:lineRule="auto"/>
              <w:rPr>
                <w:b w:val="1"/>
                <w:sz w:val="20"/>
                <w:szCs w:val="20"/>
              </w:rPr>
            </w:pPr>
            <w:r w:rsidDel="00000000" w:rsidR="00000000" w:rsidRPr="00000000">
              <w:rPr>
                <w:b w:val="1"/>
                <w:sz w:val="20"/>
                <w:szCs w:val="20"/>
                <w:rtl w:val="0"/>
              </w:rPr>
              <w:t xml:space="preserve">Observation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2F">
            <w:pPr>
              <w:pageBreakBefore w:val="0"/>
              <w:widowControl w:val="0"/>
              <w:spacing w:line="240" w:lineRule="auto"/>
              <w:rPr>
                <w:b w:val="1"/>
                <w:sz w:val="20"/>
                <w:szCs w:val="20"/>
              </w:rPr>
            </w:pPr>
            <w:r w:rsidDel="00000000" w:rsidR="00000000" w:rsidRPr="00000000">
              <w:rPr>
                <w:b w:val="1"/>
                <w:sz w:val="20"/>
                <w:szCs w:val="20"/>
                <w:rtl w:val="0"/>
              </w:rPr>
              <w:t xml:space="preserve">Solution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30">
            <w:pPr>
              <w:pageBreakBefore w:val="0"/>
              <w:widowControl w:val="0"/>
              <w:spacing w:line="240" w:lineRule="auto"/>
              <w:rPr>
                <w:b w:val="1"/>
                <w:sz w:val="20"/>
                <w:szCs w:val="20"/>
              </w:rPr>
            </w:pPr>
            <w:r w:rsidDel="00000000" w:rsidR="00000000" w:rsidRPr="00000000">
              <w:rPr>
                <w:b w:val="1"/>
                <w:sz w:val="20"/>
                <w:szCs w:val="20"/>
                <w:rtl w:val="0"/>
              </w:rPr>
              <w:t xml:space="preserve">Context</w:t>
            </w:r>
          </w:p>
        </w:tc>
        <w:tc>
          <w:tcPr>
            <w:shd w:fill="auto" w:val="clear"/>
            <w:tcMar>
              <w:top w:w="100.0" w:type="dxa"/>
              <w:left w:w="100.0" w:type="dxa"/>
              <w:bottom w:w="100.0" w:type="dxa"/>
              <w:right w:w="100.0" w:type="dxa"/>
            </w:tcMar>
            <w:vAlign w:val="top"/>
          </w:tcPr>
          <w:p w:rsidR="00000000" w:rsidDel="00000000" w:rsidP="00000000" w:rsidRDefault="00000000" w:rsidRPr="00000000" w14:paraId="00000031">
            <w:pPr>
              <w:pageBreakBefore w:val="0"/>
              <w:widowControl w:val="0"/>
              <w:spacing w:line="240" w:lineRule="auto"/>
              <w:rPr>
                <w:b w:val="1"/>
                <w:sz w:val="20"/>
                <w:szCs w:val="20"/>
              </w:rPr>
            </w:pPr>
            <w:r w:rsidDel="00000000" w:rsidR="00000000" w:rsidRPr="00000000">
              <w:rPr>
                <w:b w:val="1"/>
                <w:sz w:val="20"/>
                <w:szCs w:val="20"/>
                <w:rtl w:val="0"/>
              </w:rPr>
              <w:t xml:space="preserve">Context</w:t>
            </w:r>
          </w:p>
        </w:tc>
        <w:tc>
          <w:tcPr>
            <w:shd w:fill="auto" w:val="clear"/>
            <w:tcMar>
              <w:top w:w="100.0" w:type="dxa"/>
              <w:left w:w="100.0" w:type="dxa"/>
              <w:bottom w:w="100.0" w:type="dxa"/>
              <w:right w:w="100.0" w:type="dxa"/>
            </w:tcMar>
            <w:vAlign w:val="top"/>
          </w:tcPr>
          <w:p w:rsidR="00000000" w:rsidDel="00000000" w:rsidP="00000000" w:rsidRDefault="00000000" w:rsidRPr="00000000" w14:paraId="00000032">
            <w:pPr>
              <w:pageBreakBefore w:val="0"/>
              <w:widowControl w:val="0"/>
              <w:spacing w:line="240" w:lineRule="auto"/>
              <w:rPr>
                <w:b w:val="1"/>
                <w:sz w:val="20"/>
                <w:szCs w:val="20"/>
              </w:rPr>
            </w:pPr>
            <w:r w:rsidDel="00000000" w:rsidR="00000000" w:rsidRPr="00000000">
              <w:rPr>
                <w:b w:val="1"/>
                <w:sz w:val="20"/>
                <w:szCs w:val="20"/>
                <w:rtl w:val="0"/>
              </w:rPr>
              <w:t xml:space="preserve">Context</w:t>
            </w:r>
          </w:p>
        </w:tc>
      </w:tr>
      <w:tr>
        <w:trPr>
          <w:cantSplit w:val="0"/>
          <w:tblHeader w:val="0"/>
        </w:trPr>
        <w:tc>
          <w:tcPr>
            <w:shd w:fill="cccccc" w:val="clear"/>
            <w:tcMar>
              <w:top w:w="100.0" w:type="dxa"/>
              <w:left w:w="100.0" w:type="dxa"/>
              <w:bottom w:w="100.0" w:type="dxa"/>
              <w:right w:w="100.0" w:type="dxa"/>
            </w:tcMar>
            <w:vAlign w:val="top"/>
          </w:tcPr>
          <w:p w:rsidR="00000000" w:rsidDel="00000000" w:rsidP="00000000" w:rsidRDefault="00000000" w:rsidRPr="00000000" w14:paraId="00000033">
            <w:pPr>
              <w:pageBreakBefore w:val="0"/>
              <w:widowControl w:val="0"/>
              <w:spacing w:line="240" w:lineRule="auto"/>
              <w:rPr>
                <w:sz w:val="20"/>
                <w:szCs w:val="20"/>
              </w:rPr>
            </w:pPr>
            <w:r w:rsidDel="00000000" w:rsidR="00000000" w:rsidRPr="00000000">
              <w:rPr>
                <w:sz w:val="20"/>
                <w:szCs w:val="20"/>
                <w:rtl w:val="0"/>
              </w:rPr>
              <w:t xml:space="preserve">Observation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34">
            <w:pPr>
              <w:pageBreakBefore w:val="0"/>
              <w:widowControl w:val="0"/>
              <w:spacing w:line="240" w:lineRule="auto"/>
              <w:rPr>
                <w:sz w:val="20"/>
                <w:szCs w:val="20"/>
              </w:rPr>
            </w:pPr>
            <w:r w:rsidDel="00000000" w:rsidR="00000000" w:rsidRPr="00000000">
              <w:rPr>
                <w:sz w:val="20"/>
                <w:szCs w:val="20"/>
                <w:rtl w:val="0"/>
              </w:rPr>
              <w:t xml:space="preserve">BLANK FOR NOW</w:t>
            </w:r>
          </w:p>
        </w:tc>
        <w:tc>
          <w:tcPr>
            <w:shd w:fill="auto" w:val="clear"/>
            <w:tcMar>
              <w:top w:w="100.0" w:type="dxa"/>
              <w:left w:w="100.0" w:type="dxa"/>
              <w:bottom w:w="100.0" w:type="dxa"/>
              <w:right w:w="100.0" w:type="dxa"/>
            </w:tcMar>
            <w:vAlign w:val="top"/>
          </w:tcPr>
          <w:p w:rsidR="00000000" w:rsidDel="00000000" w:rsidP="00000000" w:rsidRDefault="00000000" w:rsidRPr="00000000" w14:paraId="00000035">
            <w:pPr>
              <w:pageBreakBefore w:val="0"/>
              <w:widowControl w:val="0"/>
              <w:spacing w:line="240" w:lineRule="auto"/>
              <w:rPr>
                <w:sz w:val="20"/>
                <w:szCs w:val="20"/>
              </w:rPr>
            </w:pPr>
            <w:r w:rsidDel="00000000" w:rsidR="00000000" w:rsidRPr="00000000">
              <w:rPr>
                <w:sz w:val="20"/>
                <w:szCs w:val="20"/>
                <w:rtl w:val="0"/>
              </w:rPr>
              <w:t xml:space="preserve">Speaker 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036">
            <w:pPr>
              <w:pageBreakBefore w:val="0"/>
              <w:widowControl w:val="0"/>
              <w:spacing w:line="240" w:lineRule="auto"/>
              <w:rPr>
                <w:sz w:val="20"/>
                <w:szCs w:val="20"/>
              </w:rPr>
            </w:pPr>
            <w:r w:rsidDel="00000000" w:rsidR="00000000" w:rsidRPr="00000000">
              <w:rPr>
                <w:sz w:val="20"/>
                <w:szCs w:val="20"/>
                <w:rtl w:val="0"/>
              </w:rPr>
              <w:t xml:space="preserve">Interpersonal issue</w:t>
            </w:r>
          </w:p>
        </w:tc>
        <w:tc>
          <w:tcPr>
            <w:shd w:fill="auto" w:val="clear"/>
            <w:tcMar>
              <w:top w:w="100.0" w:type="dxa"/>
              <w:left w:w="100.0" w:type="dxa"/>
              <w:bottom w:w="100.0" w:type="dxa"/>
              <w:right w:w="100.0" w:type="dxa"/>
            </w:tcMar>
            <w:vAlign w:val="top"/>
          </w:tcPr>
          <w:p w:rsidR="00000000" w:rsidDel="00000000" w:rsidP="00000000" w:rsidRDefault="00000000" w:rsidRPr="00000000" w14:paraId="00000037">
            <w:pPr>
              <w:pageBreakBefore w:val="0"/>
              <w:widowControl w:val="0"/>
              <w:spacing w:line="240" w:lineRule="auto"/>
              <w:rPr>
                <w:sz w:val="20"/>
                <w:szCs w:val="20"/>
              </w:rPr>
            </w:pPr>
            <w:r w:rsidDel="00000000" w:rsidR="00000000" w:rsidRPr="00000000">
              <w:rPr>
                <w:sz w:val="20"/>
                <w:szCs w:val="20"/>
                <w:rtl w:val="0"/>
              </w:rPr>
              <w:t xml:space="preserve">Cultural issue</w:t>
            </w:r>
          </w:p>
        </w:tc>
      </w:tr>
      <w:tr>
        <w:trPr>
          <w:cantSplit w:val="0"/>
          <w:tblHeader w:val="0"/>
        </w:trPr>
        <w:tc>
          <w:tcPr>
            <w:shd w:fill="cccccc" w:val="clear"/>
            <w:tcMar>
              <w:top w:w="100.0" w:type="dxa"/>
              <w:left w:w="100.0" w:type="dxa"/>
              <w:bottom w:w="100.0" w:type="dxa"/>
              <w:right w:w="100.0" w:type="dxa"/>
            </w:tcMar>
            <w:vAlign w:val="top"/>
          </w:tcPr>
          <w:p w:rsidR="00000000" w:rsidDel="00000000" w:rsidP="00000000" w:rsidRDefault="00000000" w:rsidRPr="00000000" w14:paraId="00000038">
            <w:pPr>
              <w:pageBreakBefore w:val="0"/>
              <w:widowControl w:val="0"/>
              <w:spacing w:line="240" w:lineRule="auto"/>
              <w:rPr>
                <w:sz w:val="20"/>
                <w:szCs w:val="20"/>
              </w:rPr>
            </w:pPr>
            <w:r w:rsidDel="00000000" w:rsidR="00000000" w:rsidRPr="00000000">
              <w:rPr>
                <w:sz w:val="20"/>
                <w:szCs w:val="20"/>
                <w:rtl w:val="0"/>
              </w:rPr>
              <w:t xml:space="preserve">Hub has white leadership</w:t>
            </w:r>
          </w:p>
        </w:tc>
        <w:tc>
          <w:tcPr>
            <w:shd w:fill="auto" w:val="clear"/>
            <w:tcMar>
              <w:top w:w="100.0" w:type="dxa"/>
              <w:left w:w="100.0" w:type="dxa"/>
              <w:bottom w:w="100.0" w:type="dxa"/>
              <w:right w:w="100.0" w:type="dxa"/>
            </w:tcMar>
            <w:vAlign w:val="top"/>
          </w:tcPr>
          <w:p w:rsidR="00000000" w:rsidDel="00000000" w:rsidP="00000000" w:rsidRDefault="00000000" w:rsidRPr="00000000" w14:paraId="00000039">
            <w:pPr>
              <w:pageBreakBefore w:val="0"/>
              <w:widowControl w:val="0"/>
              <w:spacing w:line="240" w:lineRule="auto"/>
              <w:rPr>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A">
            <w:pPr>
              <w:pageBreakBefore w:val="0"/>
              <w:widowControl w:val="0"/>
              <w:spacing w:line="240" w:lineRule="auto"/>
              <w:rPr>
                <w:sz w:val="20"/>
                <w:szCs w:val="20"/>
              </w:rPr>
            </w:pPr>
            <w:r w:rsidDel="00000000" w:rsidR="00000000" w:rsidRPr="00000000">
              <w:rPr>
                <w:sz w:val="20"/>
                <w:szCs w:val="20"/>
                <w:rtl w:val="0"/>
              </w:rPr>
              <w:t xml:space="preserve">Speaker 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03B">
            <w:pPr>
              <w:pageBreakBefore w:val="0"/>
              <w:widowControl w:val="0"/>
              <w:spacing w:line="240" w:lineRule="auto"/>
              <w:rPr>
                <w:sz w:val="20"/>
                <w:szCs w:val="20"/>
              </w:rPr>
            </w:pPr>
            <w:r w:rsidDel="00000000" w:rsidR="00000000" w:rsidRPr="00000000">
              <w:rPr>
                <w:sz w:val="20"/>
                <w:szCs w:val="20"/>
                <w:rtl w:val="0"/>
              </w:rPr>
              <w:t xml:space="preserve">Organizational issue</w:t>
            </w:r>
          </w:p>
        </w:tc>
        <w:tc>
          <w:tcPr>
            <w:shd w:fill="auto" w:val="clear"/>
            <w:tcMar>
              <w:top w:w="100.0" w:type="dxa"/>
              <w:left w:w="100.0" w:type="dxa"/>
              <w:bottom w:w="100.0" w:type="dxa"/>
              <w:right w:w="100.0" w:type="dxa"/>
            </w:tcMar>
            <w:vAlign w:val="top"/>
          </w:tcPr>
          <w:p w:rsidR="00000000" w:rsidDel="00000000" w:rsidP="00000000" w:rsidRDefault="00000000" w:rsidRPr="00000000" w14:paraId="0000003C">
            <w:pPr>
              <w:pageBreakBefore w:val="0"/>
              <w:widowControl w:val="0"/>
              <w:spacing w:line="240" w:lineRule="auto"/>
              <w:rPr>
                <w:sz w:val="20"/>
                <w:szCs w:val="20"/>
              </w:rPr>
            </w:pPr>
            <w:r w:rsidDel="00000000" w:rsidR="00000000" w:rsidRPr="00000000">
              <w:rPr>
                <w:rtl w:val="0"/>
              </w:rPr>
            </w:r>
          </w:p>
        </w:tc>
      </w:tr>
      <w:tr>
        <w:trPr>
          <w:cantSplit w:val="0"/>
          <w:tblHeader w:val="0"/>
        </w:trPr>
        <w:tc>
          <w:tcPr>
            <w:shd w:fill="cccccc" w:val="clear"/>
            <w:tcMar>
              <w:top w:w="100.0" w:type="dxa"/>
              <w:left w:w="100.0" w:type="dxa"/>
              <w:bottom w:w="100.0" w:type="dxa"/>
              <w:right w:w="100.0" w:type="dxa"/>
            </w:tcMar>
            <w:vAlign w:val="top"/>
          </w:tcPr>
          <w:p w:rsidR="00000000" w:rsidDel="00000000" w:rsidP="00000000" w:rsidRDefault="00000000" w:rsidRPr="00000000" w14:paraId="0000003D">
            <w:pPr>
              <w:pageBreakBefore w:val="0"/>
              <w:widowControl w:val="0"/>
              <w:spacing w:line="240" w:lineRule="auto"/>
              <w:rPr>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E">
            <w:pPr>
              <w:pageBreakBefore w:val="0"/>
              <w:widowControl w:val="0"/>
              <w:spacing w:line="240" w:lineRule="auto"/>
              <w:rPr>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F">
            <w:pPr>
              <w:pageBreakBefore w:val="0"/>
              <w:widowControl w:val="0"/>
              <w:spacing w:line="240" w:lineRule="auto"/>
              <w:rPr>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0">
            <w:pPr>
              <w:pageBreakBefore w:val="0"/>
              <w:widowControl w:val="0"/>
              <w:spacing w:line="240" w:lineRule="auto"/>
              <w:rPr>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1">
            <w:pPr>
              <w:pageBreakBefore w:val="0"/>
              <w:widowControl w:val="0"/>
              <w:spacing w:line="240" w:lineRule="auto"/>
              <w:rPr>
                <w:sz w:val="20"/>
                <w:szCs w:val="20"/>
              </w:rPr>
            </w:pPr>
            <w:r w:rsidDel="00000000" w:rsidR="00000000" w:rsidRPr="00000000">
              <w:rPr>
                <w:rtl w:val="0"/>
              </w:rPr>
            </w:r>
          </w:p>
        </w:tc>
      </w:tr>
      <w:tr>
        <w:trPr>
          <w:cantSplit w:val="0"/>
          <w:tblHeader w:val="0"/>
        </w:trPr>
        <w:tc>
          <w:tcPr>
            <w:shd w:fill="cccccc" w:val="clear"/>
            <w:tcMar>
              <w:top w:w="100.0" w:type="dxa"/>
              <w:left w:w="100.0" w:type="dxa"/>
              <w:bottom w:w="100.0" w:type="dxa"/>
              <w:right w:w="100.0" w:type="dxa"/>
            </w:tcMar>
            <w:vAlign w:val="top"/>
          </w:tcPr>
          <w:p w:rsidR="00000000" w:rsidDel="00000000" w:rsidP="00000000" w:rsidRDefault="00000000" w:rsidRPr="00000000" w14:paraId="00000042">
            <w:pPr>
              <w:pageBreakBefore w:val="0"/>
              <w:widowControl w:val="0"/>
              <w:spacing w:line="240" w:lineRule="auto"/>
              <w:rPr>
                <w:b w:val="1"/>
                <w:sz w:val="20"/>
                <w:szCs w:val="20"/>
              </w:rPr>
            </w:pPr>
            <w:r w:rsidDel="00000000" w:rsidR="00000000" w:rsidRPr="00000000">
              <w:rPr>
                <w:b w:val="1"/>
                <w:sz w:val="20"/>
                <w:szCs w:val="20"/>
                <w:rtl w:val="0"/>
              </w:rPr>
              <w:t xml:space="preserve">BIPOC FOLKS WON’T COME</w:t>
            </w:r>
          </w:p>
        </w:tc>
        <w:tc>
          <w:tcPr>
            <w:shd w:fill="auto" w:val="clear"/>
            <w:tcMar>
              <w:top w:w="100.0" w:type="dxa"/>
              <w:left w:w="100.0" w:type="dxa"/>
              <w:bottom w:w="100.0" w:type="dxa"/>
              <w:right w:w="100.0" w:type="dxa"/>
            </w:tcMar>
            <w:vAlign w:val="top"/>
          </w:tcPr>
          <w:p w:rsidR="00000000" w:rsidDel="00000000" w:rsidP="00000000" w:rsidRDefault="00000000" w:rsidRPr="00000000" w14:paraId="00000043">
            <w:pPr>
              <w:pageBreakBefore w:val="0"/>
              <w:widowControl w:val="0"/>
              <w:spacing w:line="240" w:lineRule="auto"/>
              <w:rPr>
                <w:b w:val="1"/>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4">
            <w:pPr>
              <w:pageBreakBefore w:val="0"/>
              <w:widowControl w:val="0"/>
              <w:spacing w:line="240" w:lineRule="auto"/>
              <w:rPr>
                <w:b w:val="1"/>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5">
            <w:pPr>
              <w:pageBreakBefore w:val="0"/>
              <w:widowControl w:val="0"/>
              <w:spacing w:line="240" w:lineRule="auto"/>
              <w:rPr>
                <w:b w:val="1"/>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6">
            <w:pPr>
              <w:pageBreakBefore w:val="0"/>
              <w:widowControl w:val="0"/>
              <w:spacing w:line="240" w:lineRule="auto"/>
              <w:rPr>
                <w:b w:val="1"/>
                <w:sz w:val="20"/>
                <w:szCs w:val="20"/>
              </w:rPr>
            </w:pPr>
            <w:r w:rsidDel="00000000" w:rsidR="00000000" w:rsidRPr="00000000">
              <w:rPr>
                <w:rtl w:val="0"/>
              </w:rPr>
            </w:r>
          </w:p>
        </w:tc>
      </w:tr>
      <w:tr>
        <w:trPr>
          <w:cantSplit w:val="0"/>
          <w:tblHeader w:val="0"/>
        </w:trPr>
        <w:tc>
          <w:tcPr>
            <w:shd w:fill="cccccc" w:val="clear"/>
            <w:tcMar>
              <w:top w:w="100.0" w:type="dxa"/>
              <w:left w:w="100.0" w:type="dxa"/>
              <w:bottom w:w="100.0" w:type="dxa"/>
              <w:right w:w="100.0" w:type="dxa"/>
            </w:tcMar>
            <w:vAlign w:val="top"/>
          </w:tcPr>
          <w:p w:rsidR="00000000" w:rsidDel="00000000" w:rsidP="00000000" w:rsidRDefault="00000000" w:rsidRPr="00000000" w14:paraId="00000047">
            <w:pPr>
              <w:pageBreakBefore w:val="0"/>
              <w:widowControl w:val="0"/>
              <w:spacing w:line="240" w:lineRule="auto"/>
              <w:rPr>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8">
            <w:pPr>
              <w:pageBreakBefore w:val="0"/>
              <w:widowControl w:val="0"/>
              <w:spacing w:line="240" w:lineRule="auto"/>
              <w:rPr>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9">
            <w:pPr>
              <w:pageBreakBefore w:val="0"/>
              <w:widowControl w:val="0"/>
              <w:spacing w:line="240" w:lineRule="auto"/>
              <w:rPr>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A">
            <w:pPr>
              <w:pageBreakBefore w:val="0"/>
              <w:widowControl w:val="0"/>
              <w:spacing w:line="240" w:lineRule="auto"/>
              <w:rPr>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B">
            <w:pPr>
              <w:pageBreakBefore w:val="0"/>
              <w:widowControl w:val="0"/>
              <w:spacing w:line="240" w:lineRule="auto"/>
              <w:rPr>
                <w:sz w:val="20"/>
                <w:szCs w:val="20"/>
              </w:rPr>
            </w:pPr>
            <w:r w:rsidDel="00000000" w:rsidR="00000000" w:rsidRPr="00000000">
              <w:rPr>
                <w:rtl w:val="0"/>
              </w:rPr>
            </w:r>
          </w:p>
        </w:tc>
      </w:tr>
    </w:tbl>
    <w:p w:rsidR="00000000" w:rsidDel="00000000" w:rsidP="00000000" w:rsidRDefault="00000000" w:rsidRPr="00000000" w14:paraId="0000004C">
      <w:pPr>
        <w:pageBreakBefore w:val="0"/>
        <w:rPr/>
      </w:pPr>
      <w:r w:rsidDel="00000000" w:rsidR="00000000" w:rsidRPr="00000000">
        <w:rPr>
          <w:rtl w:val="0"/>
        </w:rPr>
      </w:r>
    </w:p>
    <w:p w:rsidR="00000000" w:rsidDel="00000000" w:rsidP="00000000" w:rsidRDefault="00000000" w:rsidRPr="00000000" w14:paraId="0000004D">
      <w:pPr>
        <w:pageBreakBefore w:val="0"/>
        <w:ind w:left="0" w:firstLine="0"/>
        <w:rPr/>
      </w:pPr>
      <w:r w:rsidDel="00000000" w:rsidR="00000000" w:rsidRPr="00000000">
        <w:rPr>
          <w:b w:val="1"/>
          <w:rtl w:val="0"/>
        </w:rPr>
        <w:t xml:space="preserve">Supplement your information: </w:t>
      </w:r>
      <w:r w:rsidDel="00000000" w:rsidR="00000000" w:rsidRPr="00000000">
        <w:rPr>
          <w:rtl w:val="0"/>
        </w:rPr>
        <w:t xml:space="preserve">After you’ve synthesized or mind mapped the information at hand (using either your change team or with a core member of leadership), you should begin to look for holes in what you’re seeing. The information you have probably needed to be paired down in some places, but in others it might not be bulky enough. Consider: were there people who were key to this conversation that were missing (including impacted communities perhaps?), are there broader movement learnings around justice, equity and anti-oppression that you can think of that might be applicable (there likely are), and how can we bring in unmentioned but important things. Don’t be afraid to bring in learning from outside Sunrise/ greater understandings of JEAO. This may be the sole responsibility of the person/group in charge to hold for the space, it is often the personal responsibility of hub members, or there might be outside knowledge everyone needs to undergo to have a meaningful conversation about solutions. </w:t>
      </w:r>
    </w:p>
    <w:p w:rsidR="00000000" w:rsidDel="00000000" w:rsidP="00000000" w:rsidRDefault="00000000" w:rsidRPr="00000000" w14:paraId="0000004E">
      <w:pPr>
        <w:pageBreakBefore w:val="0"/>
        <w:numPr>
          <w:ilvl w:val="0"/>
          <w:numId w:val="1"/>
        </w:numPr>
        <w:ind w:left="720" w:hanging="360"/>
        <w:rPr>
          <w:u w:val="none"/>
        </w:rPr>
      </w:pPr>
      <w:r w:rsidDel="00000000" w:rsidR="00000000" w:rsidRPr="00000000">
        <w:rPr>
          <w:rtl w:val="0"/>
        </w:rPr>
        <w:t xml:space="preserve">Ex. You notice there was a lot of conversation about conflict in the hub, and yet nobody on the change team or     otherwise seems to have information about conflict resolution. The hub decides to send out a video on conflict resolution before further conversations are had. </w:t>
      </w:r>
    </w:p>
    <w:p w:rsidR="00000000" w:rsidDel="00000000" w:rsidP="00000000" w:rsidRDefault="00000000" w:rsidRPr="00000000" w14:paraId="0000004F">
      <w:pPr>
        <w:pageBreakBefore w:val="0"/>
        <w:ind w:left="0" w:firstLine="0"/>
        <w:rPr/>
      </w:pPr>
      <w:r w:rsidDel="00000000" w:rsidR="00000000" w:rsidRPr="00000000">
        <w:rPr>
          <w:rtl w:val="0"/>
        </w:rPr>
      </w:r>
    </w:p>
    <w:p w:rsidR="00000000" w:rsidDel="00000000" w:rsidP="00000000" w:rsidRDefault="00000000" w:rsidRPr="00000000" w14:paraId="00000050">
      <w:pPr>
        <w:pageBreakBefore w:val="0"/>
        <w:ind w:left="0" w:firstLine="0"/>
        <w:rPr/>
      </w:pPr>
      <w:r w:rsidDel="00000000" w:rsidR="00000000" w:rsidRPr="00000000">
        <w:rPr>
          <w:b w:val="1"/>
          <w:rtl w:val="0"/>
        </w:rPr>
        <w:t xml:space="preserve">Get ready for a conversation:</w:t>
      </w:r>
      <w:r w:rsidDel="00000000" w:rsidR="00000000" w:rsidRPr="00000000">
        <w:rPr>
          <w:rtl w:val="0"/>
        </w:rPr>
        <w:t xml:space="preserve"> You are going to have to now take the information you synthesized/supplemented and argue over it, and draw some conclusions out of it. In order to do that, you have to engage hub leadership and prime for coming meetings. Depending on the route you decided on for change in the JEAO Assessment will dictate what this preparation looks like.</w:t>
      </w:r>
    </w:p>
    <w:p w:rsidR="00000000" w:rsidDel="00000000" w:rsidP="00000000" w:rsidRDefault="00000000" w:rsidRPr="00000000" w14:paraId="00000051">
      <w:pPr>
        <w:pageBreakBefore w:val="0"/>
        <w:numPr>
          <w:ilvl w:val="1"/>
          <w:numId w:val="11"/>
        </w:numPr>
        <w:ind w:left="1440" w:hanging="360"/>
        <w:rPr>
          <w:u w:val="none"/>
        </w:rPr>
      </w:pPr>
      <w:r w:rsidDel="00000000" w:rsidR="00000000" w:rsidRPr="00000000">
        <w:rPr>
          <w:rtl w:val="0"/>
        </w:rPr>
        <w:t xml:space="preserve">If you are using a “JEAO change team” approach where a smaller group of people empower change in separate teams, then you should create meeting agendas that will engage a given team in conversation and thought partnership around your synthesized information, and have some 1 on 1’s prior to those meetings.</w:t>
      </w:r>
    </w:p>
    <w:p w:rsidR="00000000" w:rsidDel="00000000" w:rsidP="00000000" w:rsidRDefault="00000000" w:rsidRPr="00000000" w14:paraId="00000052">
      <w:pPr>
        <w:pageBreakBefore w:val="0"/>
        <w:numPr>
          <w:ilvl w:val="1"/>
          <w:numId w:val="11"/>
        </w:numPr>
        <w:ind w:left="1440" w:hanging="360"/>
        <w:rPr>
          <w:u w:val="none"/>
        </w:rPr>
      </w:pPr>
      <w:r w:rsidDel="00000000" w:rsidR="00000000" w:rsidRPr="00000000">
        <w:rPr>
          <w:rtl w:val="0"/>
        </w:rPr>
        <w:t xml:space="preserve">If you are using a “priority intervention” approach where the whole leadership team engages in this at once then one person should come prepared to facilitate the next conversation, but still have 1 on 1’s before the meeting if needed to make sure all important leadership is engaged and can participate without harm. </w:t>
      </w:r>
    </w:p>
    <w:p w:rsidR="00000000" w:rsidDel="00000000" w:rsidP="00000000" w:rsidRDefault="00000000" w:rsidRPr="00000000" w14:paraId="00000053">
      <w:pPr>
        <w:pageBreakBefore w:val="0"/>
        <w:ind w:left="1440" w:firstLine="0"/>
        <w:rPr/>
      </w:pPr>
      <w:r w:rsidDel="00000000" w:rsidR="00000000" w:rsidRPr="00000000">
        <w:rPr>
          <w:rtl w:val="0"/>
        </w:rPr>
      </w:r>
    </w:p>
    <w:p w:rsidR="00000000" w:rsidDel="00000000" w:rsidP="00000000" w:rsidRDefault="00000000" w:rsidRPr="00000000" w14:paraId="00000054">
      <w:pPr>
        <w:pageBreakBefore w:val="0"/>
        <w:ind w:left="0" w:firstLine="0"/>
        <w:rPr/>
      </w:pPr>
      <w:r w:rsidDel="00000000" w:rsidR="00000000" w:rsidRPr="00000000">
        <w:rPr>
          <w:rtl w:val="0"/>
        </w:rPr>
        <w:t xml:space="preserve">At this point you send out the analysis and synthesis to stakeholders so they all have a common starting point in further conversations. Give people the opportunity to supplement and give feedback on information they’d like everyone to know so there are no surprises in the conversation. Allowing everyone to come to the meeting with pre-formed thoughts will help things move faster. </w:t>
      </w:r>
      <w:r w:rsidDel="00000000" w:rsidR="00000000" w:rsidRPr="00000000">
        <w:rPr>
          <w:rtl w:val="0"/>
        </w:rPr>
      </w:r>
    </w:p>
    <w:p w:rsidR="00000000" w:rsidDel="00000000" w:rsidP="00000000" w:rsidRDefault="00000000" w:rsidRPr="00000000" w14:paraId="00000055">
      <w:pPr>
        <w:pStyle w:val="Heading2"/>
        <w:pageBreakBefore w:val="0"/>
        <w:ind w:left="0" w:firstLine="0"/>
        <w:rPr>
          <w:color w:val="33342e"/>
          <w:shd w:fill="ffde16" w:val="clear"/>
        </w:rPr>
      </w:pPr>
      <w:bookmarkStart w:colFirst="0" w:colLast="0" w:name="_l3px2cgy3qz" w:id="1"/>
      <w:bookmarkEnd w:id="1"/>
      <w:r w:rsidDel="00000000" w:rsidR="00000000" w:rsidRPr="00000000">
        <w:rPr>
          <w:color w:val="33342e"/>
          <w:shd w:fill="ffde16" w:val="clear"/>
          <w:rtl w:val="0"/>
        </w:rPr>
        <w:t xml:space="preserve">Alignments and Collective Visioning</w:t>
      </w:r>
    </w:p>
    <w:p w:rsidR="00000000" w:rsidDel="00000000" w:rsidP="00000000" w:rsidRDefault="00000000" w:rsidRPr="00000000" w14:paraId="00000056">
      <w:pPr>
        <w:pageBreakBefore w:val="0"/>
        <w:rPr/>
      </w:pPr>
      <w:r w:rsidDel="00000000" w:rsidR="00000000" w:rsidRPr="00000000">
        <w:rPr>
          <w:b w:val="1"/>
          <w:rtl w:val="0"/>
        </w:rPr>
        <w:t xml:space="preserve">Gaining Alignment:</w:t>
      </w:r>
      <w:r w:rsidDel="00000000" w:rsidR="00000000" w:rsidRPr="00000000">
        <w:rPr>
          <w:rtl w:val="0"/>
        </w:rPr>
        <w:t xml:space="preserve"> During information synthesis you likely identified some core themes of problems that ought to be addressed, or places where folks already agree. In order to align on specific solutions in the future, it pays to first align on values. You should schedule and engage leaders in a conversation to gain this alignment. This might be contentious, there might be hurt, and it is likely that disagreements are wrapped up in personal experiences and trauma, interpersonal disagreements and feuds, and political/ideological disagreements. This conversation should allow for all that baggage, but strive ultimately to manufacture consensus around organizational issues. If the hub goes through a process of finding alignment and realizes they are not in a place that is in sync with the national movement, or with a greater understanding of what JEAO ought to look like, then this should be engaged with the possibility of acting </w:t>
      </w:r>
      <w:r w:rsidDel="00000000" w:rsidR="00000000" w:rsidRPr="00000000">
        <w:rPr>
          <w:i w:val="1"/>
          <w:rtl w:val="0"/>
        </w:rPr>
        <w:t xml:space="preserve">against</w:t>
      </w:r>
      <w:r w:rsidDel="00000000" w:rsidR="00000000" w:rsidRPr="00000000">
        <w:rPr>
          <w:rtl w:val="0"/>
        </w:rPr>
        <w:t xml:space="preserve"> group alignment but </w:t>
      </w:r>
      <w:r w:rsidDel="00000000" w:rsidR="00000000" w:rsidRPr="00000000">
        <w:rPr>
          <w:i w:val="1"/>
          <w:rtl w:val="0"/>
        </w:rPr>
        <w:t xml:space="preserve">for</w:t>
      </w:r>
      <w:r w:rsidDel="00000000" w:rsidR="00000000" w:rsidRPr="00000000">
        <w:rPr>
          <w:rtl w:val="0"/>
        </w:rPr>
        <w:t xml:space="preserve"> the mission of the movement or concerns of justice.</w:t>
      </w:r>
    </w:p>
    <w:p w:rsidR="00000000" w:rsidDel="00000000" w:rsidP="00000000" w:rsidRDefault="00000000" w:rsidRPr="00000000" w14:paraId="00000057">
      <w:pPr>
        <w:pageBreakBefore w:val="0"/>
        <w:rPr/>
      </w:pPr>
      <w:r w:rsidDel="00000000" w:rsidR="00000000" w:rsidRPr="00000000">
        <w:rPr>
          <w:rtl w:val="0"/>
        </w:rPr>
      </w:r>
    </w:p>
    <w:p w:rsidR="00000000" w:rsidDel="00000000" w:rsidP="00000000" w:rsidRDefault="00000000" w:rsidRPr="00000000" w14:paraId="00000058">
      <w:pPr>
        <w:pageBreakBefore w:val="0"/>
        <w:numPr>
          <w:ilvl w:val="0"/>
          <w:numId w:val="12"/>
        </w:numPr>
        <w:ind w:left="720" w:hanging="360"/>
        <w:rPr>
          <w:u w:val="none"/>
        </w:rPr>
      </w:pPr>
      <w:r w:rsidDel="00000000" w:rsidR="00000000" w:rsidRPr="00000000">
        <w:rPr>
          <w:rtl w:val="0"/>
        </w:rPr>
        <w:t xml:space="preserve">Ex. Some hub members want to do more trash pickups and are led by a member who had a personally transformative experience and their father is a local politician while other members led by a street activist want to do actions demanding a GND locally. The conversation should drift away from personal baggage (although members can be asked to reflect on that) and center on the question of if the hub should do more trash pickups or actions. This would also then need to be considered with Sunrise’s larger theory of change.</w:t>
      </w:r>
    </w:p>
    <w:p w:rsidR="00000000" w:rsidDel="00000000" w:rsidP="00000000" w:rsidRDefault="00000000" w:rsidRPr="00000000" w14:paraId="00000059">
      <w:pPr>
        <w:pageBreakBefore w:val="0"/>
        <w:ind w:left="0" w:firstLine="0"/>
        <w:rPr/>
      </w:pPr>
      <w:r w:rsidDel="00000000" w:rsidR="00000000" w:rsidRPr="00000000">
        <w:rPr>
          <w:rtl w:val="0"/>
        </w:rPr>
      </w:r>
    </w:p>
    <w:p w:rsidR="00000000" w:rsidDel="00000000" w:rsidP="00000000" w:rsidRDefault="00000000" w:rsidRPr="00000000" w14:paraId="0000005A">
      <w:pPr>
        <w:pageBreakBefore w:val="0"/>
        <w:ind w:left="0" w:firstLine="0"/>
        <w:rPr/>
      </w:pPr>
      <w:r w:rsidDel="00000000" w:rsidR="00000000" w:rsidRPr="00000000">
        <w:rPr>
          <w:rtl w:val="0"/>
        </w:rPr>
        <w:t xml:space="preserve">The actual process of gaining alignment is tricky, and there are many facilitation tactics that can be used, but get creative! Also allow ample time for this step of the process, and call each other in. This is a time for honesty where folks truly express their differences in opinion, covering up differences in this stage will only complicate solutions. Not all alignment can be built or found during a given meeting, and work outside of the meeting might need to happen.  Finally, it’s unlikely everyone will full agree on everything, so total agreement isn’t and shouldn’t be a goal. The hub should set guidelines around what level of consensus you want to reach, how to honor disagreement, and be realistic about what alignments are more essential than others. Disagreeing on if a hub should have a particular logo is less important than if everyone is aligned on police abolition. </w:t>
      </w:r>
    </w:p>
    <w:p w:rsidR="00000000" w:rsidDel="00000000" w:rsidP="00000000" w:rsidRDefault="00000000" w:rsidRPr="00000000" w14:paraId="0000005B">
      <w:pPr>
        <w:pageBreakBefore w:val="0"/>
        <w:ind w:left="0" w:firstLine="0"/>
        <w:rPr/>
      </w:pPr>
      <w:r w:rsidDel="00000000" w:rsidR="00000000" w:rsidRPr="00000000">
        <w:rPr>
          <w:rtl w:val="0"/>
        </w:rPr>
      </w:r>
    </w:p>
    <w:p w:rsidR="00000000" w:rsidDel="00000000" w:rsidP="00000000" w:rsidRDefault="00000000" w:rsidRPr="00000000" w14:paraId="0000005C">
      <w:pPr>
        <w:pageBreakBefore w:val="0"/>
        <w:ind w:left="0" w:firstLine="0"/>
        <w:rPr/>
      </w:pPr>
      <w:r w:rsidDel="00000000" w:rsidR="00000000" w:rsidRPr="00000000">
        <w:rPr>
          <w:rtl w:val="0"/>
        </w:rPr>
      </w:r>
    </w:p>
    <w:p w:rsidR="00000000" w:rsidDel="00000000" w:rsidP="00000000" w:rsidRDefault="00000000" w:rsidRPr="00000000" w14:paraId="0000005D">
      <w:pPr>
        <w:pageBreakBefore w:val="0"/>
        <w:ind w:left="0" w:firstLine="0"/>
        <w:rPr/>
      </w:pPr>
      <w:r w:rsidDel="00000000" w:rsidR="00000000" w:rsidRPr="00000000">
        <w:rPr>
          <w:b w:val="1"/>
          <w:rtl w:val="0"/>
        </w:rPr>
        <w:t xml:space="preserve">Collective Visioning:</w:t>
      </w:r>
      <w:r w:rsidDel="00000000" w:rsidR="00000000" w:rsidRPr="00000000">
        <w:rPr>
          <w:rtl w:val="0"/>
        </w:rPr>
        <w:t xml:space="preserve"> Now that the group has come to some sort of agreement on a set of values, there is still one step left until arriving at solutions. This is visioning. This step can be done as a leadership team, or as a larger hub, and seeks to use our newfound alignments to get some excitement and possibility generated surrounding </w:t>
      </w:r>
      <w:r w:rsidDel="00000000" w:rsidR="00000000" w:rsidRPr="00000000">
        <w:rPr>
          <w:i w:val="1"/>
          <w:rtl w:val="0"/>
        </w:rPr>
        <w:t xml:space="preserve">possible </w:t>
      </w:r>
      <w:r w:rsidDel="00000000" w:rsidR="00000000" w:rsidRPr="00000000">
        <w:rPr>
          <w:rtl w:val="0"/>
        </w:rPr>
        <w:t xml:space="preserve">action. By now it’s probably tempting to skip right ahead to solutions, but doing so may preclude folks who need more time to think, it might not involve the scope it needs too, and the visioning process might bring out some remaining disagreements that weren’t previously addressed. This step is to create a series of possible realities to bring into the next stage of the process. These visions don’t have to agree with one another, and can represent divisions in alignment but should make the best of what a hub IS aligned on. Visioning can be done individually and reflected on together, or a team/group/hub can work TOGETHER crafting a series of visions, building community in the process. Every vision should take seriously how to change the culture, strategy, AND structure of a hub. As we near actually drawing a conclusion it’s important to resist the temptation to change only one element of an organization. Changing just structures and hoping strategy and culture are impacted, isn’t good enough. A JEAO leader at this point may need to empower themselves to vision on behalf of others, or to assert the need for leadership to engage in their own visioning process. </w:t>
      </w:r>
    </w:p>
    <w:p w:rsidR="00000000" w:rsidDel="00000000" w:rsidP="00000000" w:rsidRDefault="00000000" w:rsidRPr="00000000" w14:paraId="0000005E">
      <w:pPr>
        <w:pageBreakBefore w:val="0"/>
        <w:numPr>
          <w:ilvl w:val="0"/>
          <w:numId w:val="3"/>
        </w:numPr>
        <w:ind w:left="720" w:hanging="360"/>
        <w:rPr>
          <w:u w:val="none"/>
        </w:rPr>
      </w:pPr>
      <w:r w:rsidDel="00000000" w:rsidR="00000000" w:rsidRPr="00000000">
        <w:rPr>
          <w:rtl w:val="0"/>
        </w:rPr>
        <w:t xml:space="preserve">When using a “change team” approach this step is used to elicit  proposals and guidance from team leads or to workshop proposals coming from outside the team. </w:t>
      </w:r>
      <w:r w:rsidDel="00000000" w:rsidR="00000000" w:rsidRPr="00000000">
        <w:rPr>
          <w:rtl w:val="0"/>
        </w:rPr>
      </w:r>
    </w:p>
    <w:p w:rsidR="00000000" w:rsidDel="00000000" w:rsidP="00000000" w:rsidRDefault="00000000" w:rsidRPr="00000000" w14:paraId="0000005F">
      <w:pPr>
        <w:pStyle w:val="Heading2"/>
        <w:pageBreakBefore w:val="0"/>
        <w:rPr>
          <w:color w:val="33342e"/>
          <w:shd w:fill="ffde16" w:val="clear"/>
        </w:rPr>
      </w:pPr>
      <w:bookmarkStart w:colFirst="0" w:colLast="0" w:name="_xm9zk7emuuwc" w:id="2"/>
      <w:bookmarkEnd w:id="2"/>
      <w:r w:rsidDel="00000000" w:rsidR="00000000" w:rsidRPr="00000000">
        <w:rPr>
          <w:color w:val="33342e"/>
          <w:shd w:fill="ffde16" w:val="clear"/>
          <w:rtl w:val="0"/>
        </w:rPr>
        <w:t xml:space="preserve">Selecting</w:t>
      </w:r>
      <w:r w:rsidDel="00000000" w:rsidR="00000000" w:rsidRPr="00000000">
        <w:rPr>
          <w:color w:val="33342e"/>
          <w:shd w:fill="ffde16" w:val="clear"/>
          <w:rtl w:val="0"/>
        </w:rPr>
        <w:t xml:space="preserve"> Tactics</w:t>
      </w:r>
    </w:p>
    <w:p w:rsidR="00000000" w:rsidDel="00000000" w:rsidP="00000000" w:rsidRDefault="00000000" w:rsidRPr="00000000" w14:paraId="00000060">
      <w:pPr>
        <w:pageBreakBefore w:val="0"/>
        <w:rPr/>
      </w:pPr>
      <w:r w:rsidDel="00000000" w:rsidR="00000000" w:rsidRPr="00000000">
        <w:rPr>
          <w:b w:val="1"/>
          <w:rtl w:val="0"/>
        </w:rPr>
        <w:t xml:space="preserve">Choosing the Tactic:</w:t>
      </w:r>
      <w:r w:rsidDel="00000000" w:rsidR="00000000" w:rsidRPr="00000000">
        <w:rPr>
          <w:rtl w:val="0"/>
        </w:rPr>
        <w:t xml:space="preserve"> Finally, it’s the moment to make a decision. Hub leadership/ team leadership can be pulled together in a meeting to consider proposed visions and tactics. This step might feel like repeating the “gaining alignment” step, and in a sense it is, but it’s necessary to be specific. Conversation and debate around proposed tactics can use whatever mechanisms a hub does for making decisions. Making decisions as a hub is hard and varies across our movement. Some examples include deciding through a vote, through approval within the leadership team, or by allowing for several visions in a “vote by your feet” hub decision making model. Any decisions you come too will ultimately have to have someone able to make them happen, so for decisions in mind of the capacity there is to accomplish them. </w:t>
      </w:r>
    </w:p>
    <w:p w:rsidR="00000000" w:rsidDel="00000000" w:rsidP="00000000" w:rsidRDefault="00000000" w:rsidRPr="00000000" w14:paraId="00000061">
      <w:pPr>
        <w:pageBreakBefore w:val="0"/>
        <w:rPr/>
      </w:pPr>
      <w:r w:rsidDel="00000000" w:rsidR="00000000" w:rsidRPr="00000000">
        <w:rPr>
          <w:rtl w:val="0"/>
        </w:rPr>
      </w:r>
    </w:p>
    <w:p w:rsidR="00000000" w:rsidDel="00000000" w:rsidP="00000000" w:rsidRDefault="00000000" w:rsidRPr="00000000" w14:paraId="00000062">
      <w:pPr>
        <w:pageBreakBefore w:val="0"/>
        <w:rPr/>
      </w:pPr>
      <w:r w:rsidDel="00000000" w:rsidR="00000000" w:rsidRPr="00000000">
        <w:rPr>
          <w:b w:val="1"/>
          <w:rtl w:val="0"/>
        </w:rPr>
        <w:t xml:space="preserve">Tactics AND Goals: </w:t>
      </w:r>
      <w:r w:rsidDel="00000000" w:rsidR="00000000" w:rsidRPr="00000000">
        <w:rPr>
          <w:rtl w:val="0"/>
        </w:rPr>
        <w:t xml:space="preserve">The hub should seek to implement an action plan that has broad yearly goals and tactics to achieve them. Goals would be aspirations for the hub at large, and tactics are the way these things can be achieved. Teams should have tactics and goals as well as the entire movement. </w:t>
      </w:r>
    </w:p>
    <w:p w:rsidR="00000000" w:rsidDel="00000000" w:rsidP="00000000" w:rsidRDefault="00000000" w:rsidRPr="00000000" w14:paraId="00000063">
      <w:pPr>
        <w:pageBreakBefore w:val="0"/>
        <w:rPr/>
      </w:pPr>
      <w:r w:rsidDel="00000000" w:rsidR="00000000" w:rsidRPr="00000000">
        <w:rPr>
          <w:rtl w:val="0"/>
        </w:rPr>
      </w:r>
    </w:p>
    <w:p w:rsidR="00000000" w:rsidDel="00000000" w:rsidP="00000000" w:rsidRDefault="00000000" w:rsidRPr="00000000" w14:paraId="00000064">
      <w:pPr>
        <w:pageBreakBefore w:val="0"/>
        <w:rPr/>
      </w:pPr>
      <w:r w:rsidDel="00000000" w:rsidR="00000000" w:rsidRPr="00000000">
        <w:rPr>
          <w:rtl w:val="0"/>
        </w:rPr>
      </w:r>
    </w:p>
    <w:p w:rsidR="00000000" w:rsidDel="00000000" w:rsidP="00000000" w:rsidRDefault="00000000" w:rsidRPr="00000000" w14:paraId="00000065">
      <w:pPr>
        <w:pageBreakBefore w:val="0"/>
        <w:rPr/>
      </w:pPr>
      <w:r w:rsidDel="00000000" w:rsidR="00000000" w:rsidRPr="00000000">
        <w:rPr>
          <w:rtl w:val="0"/>
        </w:rPr>
      </w:r>
    </w:p>
    <w:p w:rsidR="00000000" w:rsidDel="00000000" w:rsidP="00000000" w:rsidRDefault="00000000" w:rsidRPr="00000000" w14:paraId="00000066">
      <w:pPr>
        <w:pageBreakBefore w:val="0"/>
        <w:rPr/>
      </w:pPr>
      <w:r w:rsidDel="00000000" w:rsidR="00000000" w:rsidRPr="00000000">
        <w:rPr>
          <w:rtl w:val="0"/>
        </w:rPr>
      </w:r>
    </w:p>
    <w:p w:rsidR="00000000" w:rsidDel="00000000" w:rsidP="00000000" w:rsidRDefault="00000000" w:rsidRPr="00000000" w14:paraId="00000067">
      <w:pPr>
        <w:pageBreakBefore w:val="0"/>
        <w:rPr/>
      </w:pPr>
      <w:r w:rsidDel="00000000" w:rsidR="00000000" w:rsidRPr="00000000">
        <w:rPr>
          <w:rtl w:val="0"/>
        </w:rPr>
      </w:r>
    </w:p>
    <w:p w:rsidR="00000000" w:rsidDel="00000000" w:rsidP="00000000" w:rsidRDefault="00000000" w:rsidRPr="00000000" w14:paraId="00000068">
      <w:pPr>
        <w:pageBreakBefore w:val="0"/>
        <w:rPr/>
      </w:pPr>
      <w:r w:rsidDel="00000000" w:rsidR="00000000" w:rsidRPr="00000000">
        <w:rPr>
          <w:rtl w:val="0"/>
        </w:rPr>
      </w:r>
    </w:p>
    <w:p w:rsidR="00000000" w:rsidDel="00000000" w:rsidP="00000000" w:rsidRDefault="00000000" w:rsidRPr="00000000" w14:paraId="00000069">
      <w:pPr>
        <w:pageBreakBefore w:val="0"/>
        <w:rPr/>
      </w:pPr>
      <w:r w:rsidDel="00000000" w:rsidR="00000000" w:rsidRPr="00000000">
        <w:rPr>
          <w:rtl w:val="0"/>
        </w:rPr>
      </w:r>
    </w:p>
    <w:p w:rsidR="00000000" w:rsidDel="00000000" w:rsidP="00000000" w:rsidRDefault="00000000" w:rsidRPr="00000000" w14:paraId="0000006A">
      <w:pPr>
        <w:pageBreakBefore w:val="0"/>
        <w:rPr>
          <w:b w:val="1"/>
        </w:rPr>
      </w:pPr>
      <w:r w:rsidDel="00000000" w:rsidR="00000000" w:rsidRPr="00000000">
        <w:rPr>
          <w:b w:val="1"/>
          <w:rtl w:val="0"/>
        </w:rPr>
        <w:t xml:space="preserve">EX. </w:t>
      </w:r>
    </w:p>
    <w:p w:rsidR="00000000" w:rsidDel="00000000" w:rsidP="00000000" w:rsidRDefault="00000000" w:rsidRPr="00000000" w14:paraId="0000006B">
      <w:pPr>
        <w:pageBreakBefore w:val="0"/>
        <w:jc w:val="center"/>
        <w:rPr>
          <w:b w:val="1"/>
          <w:i w:val="1"/>
        </w:rPr>
      </w:pPr>
      <w:r w:rsidDel="00000000" w:rsidR="00000000" w:rsidRPr="00000000">
        <w:rPr>
          <w:b w:val="1"/>
          <w:i w:val="1"/>
          <w:rtl w:val="0"/>
        </w:rPr>
        <w:t xml:space="preserve">JOHNLAND HUB JEAO GOALS</w:t>
      </w:r>
    </w:p>
    <w:p w:rsidR="00000000" w:rsidDel="00000000" w:rsidP="00000000" w:rsidRDefault="00000000" w:rsidRPr="00000000" w14:paraId="0000006C">
      <w:pPr>
        <w:pageBreakBefore w:val="0"/>
        <w:rPr>
          <w:i w:val="1"/>
        </w:rPr>
      </w:pPr>
      <w:r w:rsidDel="00000000" w:rsidR="00000000" w:rsidRPr="00000000">
        <w:rPr>
          <w:rtl w:val="0"/>
        </w:rPr>
      </w:r>
    </w:p>
    <w:tbl>
      <w:tblPr>
        <w:tblStyle w:val="Table3"/>
        <w:tblW w:w="1080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00"/>
        <w:gridCol w:w="2925"/>
        <w:gridCol w:w="2937.5"/>
        <w:gridCol w:w="2937.5"/>
        <w:tblGridChange w:id="0">
          <w:tblGrid>
            <w:gridCol w:w="2000"/>
            <w:gridCol w:w="2925"/>
            <w:gridCol w:w="2937.5"/>
            <w:gridCol w:w="2937.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rPr>
            </w:pPr>
            <w:r w:rsidDel="00000000" w:rsidR="00000000" w:rsidRPr="00000000">
              <w:rPr>
                <w:i w:val="1"/>
                <w:rtl w:val="0"/>
              </w:rPr>
              <w:t xml:space="preserve">Goal</w:t>
            </w:r>
          </w:p>
        </w:tc>
        <w:tc>
          <w:tcPr>
            <w:shd w:fill="auto" w:val="clear"/>
            <w:tcMar>
              <w:top w:w="100.0" w:type="dxa"/>
              <w:left w:w="100.0" w:type="dxa"/>
              <w:bottom w:w="100.0" w:type="dxa"/>
              <w:right w:w="100.0" w:type="dxa"/>
            </w:tcMar>
            <w:vAlign w:val="top"/>
          </w:tcPr>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rPr>
            </w:pPr>
            <w:r w:rsidDel="00000000" w:rsidR="00000000" w:rsidRPr="00000000">
              <w:rPr>
                <w:i w:val="1"/>
                <w:rtl w:val="0"/>
              </w:rPr>
              <w:t xml:space="preserve">Tactic</w:t>
            </w:r>
          </w:p>
        </w:tc>
        <w:tc>
          <w:tcPr>
            <w:shd w:fill="auto" w:val="clear"/>
            <w:tcMar>
              <w:top w:w="100.0" w:type="dxa"/>
              <w:left w:w="100.0" w:type="dxa"/>
              <w:bottom w:w="100.0" w:type="dxa"/>
              <w:right w:w="100.0" w:type="dxa"/>
            </w:tcMar>
            <w:vAlign w:val="top"/>
          </w:tcPr>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rPr>
            </w:pPr>
            <w:r w:rsidDel="00000000" w:rsidR="00000000" w:rsidRPr="00000000">
              <w:rPr>
                <w:i w:val="1"/>
                <w:rtl w:val="0"/>
              </w:rPr>
              <w:t xml:space="preserve">Team</w:t>
            </w:r>
          </w:p>
        </w:tc>
        <w:tc>
          <w:tcPr>
            <w:shd w:fill="auto" w:val="clear"/>
            <w:tcMar>
              <w:top w:w="100.0" w:type="dxa"/>
              <w:left w:w="100.0" w:type="dxa"/>
              <w:bottom w:w="100.0" w:type="dxa"/>
              <w:right w:w="100.0" w:type="dxa"/>
            </w:tcMar>
            <w:vAlign w:val="top"/>
          </w:tcPr>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rPr>
            </w:pPr>
            <w:r w:rsidDel="00000000" w:rsidR="00000000" w:rsidRPr="00000000">
              <w:rPr>
                <w:i w:val="1"/>
                <w:rtl w:val="0"/>
              </w:rPr>
              <w:t xml:space="preserve">Change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Hub is 40% Bipoc</w:t>
            </w:r>
          </w:p>
        </w:tc>
        <w:tc>
          <w:tcPr>
            <w:shd w:fill="auto" w:val="clear"/>
            <w:tcMar>
              <w:top w:w="100.0" w:type="dxa"/>
              <w:left w:w="100.0" w:type="dxa"/>
              <w:bottom w:w="100.0" w:type="dxa"/>
              <w:right w:w="100.0" w:type="dxa"/>
            </w:tcMar>
            <w:vAlign w:val="top"/>
          </w:tcPr>
          <w:p w:rsidR="00000000" w:rsidDel="00000000" w:rsidP="00000000" w:rsidRDefault="00000000" w:rsidRPr="00000000" w14:paraId="00000072">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Form partnership with local HBCU</w:t>
            </w:r>
          </w:p>
          <w:p w:rsidR="00000000" w:rsidDel="00000000" w:rsidP="00000000" w:rsidRDefault="00000000" w:rsidRPr="00000000" w14:paraId="00000073">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Host a BIPOC recruitment drive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74">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Recruitment: Create recruitment drive explainer. </w:t>
            </w:r>
          </w:p>
          <w:p w:rsidR="00000000" w:rsidDel="00000000" w:rsidP="00000000" w:rsidRDefault="00000000" w:rsidRPr="00000000" w14:paraId="00000075">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Communications: Create social media campaign targeting BIPOC communities. </w:t>
            </w:r>
          </w:p>
          <w:p w:rsidR="00000000" w:rsidDel="00000000" w:rsidP="00000000" w:rsidRDefault="00000000" w:rsidRPr="00000000" w14:paraId="00000076">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Etc.</w:t>
            </w:r>
          </w:p>
        </w:tc>
        <w:tc>
          <w:tcPr>
            <w:shd w:fill="auto" w:val="clear"/>
            <w:tcMar>
              <w:top w:w="100.0" w:type="dxa"/>
              <w:left w:w="100.0" w:type="dxa"/>
              <w:bottom w:w="100.0" w:type="dxa"/>
              <w:right w:w="100.0" w:type="dxa"/>
            </w:tcMar>
            <w:vAlign w:val="top"/>
          </w:tcPr>
          <w:p w:rsidR="00000000" w:rsidDel="00000000" w:rsidP="00000000" w:rsidRDefault="00000000" w:rsidRPr="00000000" w14:paraId="00000077">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Reallocate two people to the recruitment team. </w:t>
            </w:r>
          </w:p>
          <w:p w:rsidR="00000000" w:rsidDel="00000000" w:rsidP="00000000" w:rsidRDefault="00000000" w:rsidRPr="00000000" w14:paraId="00000078">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Take away communication’s team’s current campaign.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All male leaders have take Patriarchy in the movement training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7A">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Put on patriarchy in the movement training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tl w:val="0"/>
              </w:rPr>
            </w:r>
          </w:p>
        </w:tc>
      </w:tr>
    </w:tbl>
    <w:p w:rsidR="00000000" w:rsidDel="00000000" w:rsidP="00000000" w:rsidRDefault="00000000" w:rsidRPr="00000000" w14:paraId="0000007D">
      <w:pPr>
        <w:pageBreakBefore w:val="0"/>
        <w:ind w:left="0" w:firstLine="0"/>
        <w:rPr>
          <w:i w:val="1"/>
        </w:rPr>
      </w:pPr>
      <w:r w:rsidDel="00000000" w:rsidR="00000000" w:rsidRPr="00000000">
        <w:rPr>
          <w:rtl w:val="0"/>
        </w:rPr>
      </w:r>
    </w:p>
    <w:p w:rsidR="00000000" w:rsidDel="00000000" w:rsidP="00000000" w:rsidRDefault="00000000" w:rsidRPr="00000000" w14:paraId="0000007E">
      <w:pPr>
        <w:pageBreakBefore w:val="0"/>
        <w:rPr/>
      </w:pPr>
      <w:r w:rsidDel="00000000" w:rsidR="00000000" w:rsidRPr="00000000">
        <w:rPr>
          <w:rtl w:val="0"/>
        </w:rPr>
      </w:r>
    </w:p>
    <w:p w:rsidR="00000000" w:rsidDel="00000000" w:rsidP="00000000" w:rsidRDefault="00000000" w:rsidRPr="00000000" w14:paraId="0000007F">
      <w:pPr>
        <w:pageBreakBefore w:val="0"/>
        <w:rPr/>
      </w:pPr>
      <w:r w:rsidDel="00000000" w:rsidR="00000000" w:rsidRPr="00000000">
        <w:rPr>
          <w:rtl w:val="0"/>
        </w:rPr>
      </w:r>
    </w:p>
    <w:p w:rsidR="00000000" w:rsidDel="00000000" w:rsidP="00000000" w:rsidRDefault="00000000" w:rsidRPr="00000000" w14:paraId="00000080">
      <w:pPr>
        <w:pageBreakBefore w:val="0"/>
        <w:rPr/>
      </w:pPr>
      <w:r w:rsidDel="00000000" w:rsidR="00000000" w:rsidRPr="00000000">
        <w:rPr>
          <w:rtl w:val="0"/>
        </w:rPr>
        <w:t xml:space="preserve"> Goals and tactics should be selected with the implementation in mind, and acknowledging that “form follows function.” Tactics therefore, should change the hub’s structure to accomplish key goals and call into question the current reality of the hub. Solutions are not only things to start doing, but things to stop doing and where to prioritize. At this step, hopefully enough thought and intention has gone into the process that no members feel the need to leave the community, but this may still be possible. Solutions should, at the end of the day, realistically account for a shifting in the balance of power in the hub. </w:t>
      </w:r>
      <w:r w:rsidDel="00000000" w:rsidR="00000000" w:rsidRPr="00000000">
        <w:rPr>
          <w:b w:val="1"/>
          <w:i w:val="1"/>
          <w:rtl w:val="0"/>
        </w:rPr>
        <w:t xml:space="preserve">Addressing particular dynamics, gaining understanding, learning, and more are all tactics to transform an organization, but the ultimate goal of the project is for an equitable sharing of power and integrated community inside a hub</w:t>
      </w:r>
      <w:r w:rsidDel="00000000" w:rsidR="00000000" w:rsidRPr="00000000">
        <w:rPr>
          <w:rtl w:val="0"/>
        </w:rPr>
        <w:t xml:space="preserve">. </w:t>
      </w:r>
    </w:p>
    <w:p w:rsidR="00000000" w:rsidDel="00000000" w:rsidP="00000000" w:rsidRDefault="00000000" w:rsidRPr="00000000" w14:paraId="00000081">
      <w:pPr>
        <w:pageBreakBefore w:val="0"/>
        <w:rPr/>
      </w:pPr>
      <w:r w:rsidDel="00000000" w:rsidR="00000000" w:rsidRPr="00000000">
        <w:rPr>
          <w:rtl w:val="0"/>
        </w:rPr>
      </w:r>
    </w:p>
    <w:p w:rsidR="00000000" w:rsidDel="00000000" w:rsidP="00000000" w:rsidRDefault="00000000" w:rsidRPr="00000000" w14:paraId="00000082">
      <w:pPr>
        <w:pageBreakBefore w:val="0"/>
        <w:rPr/>
      </w:pPr>
      <w:r w:rsidDel="00000000" w:rsidR="00000000" w:rsidRPr="00000000">
        <w:rPr>
          <w:b w:val="1"/>
          <w:rtl w:val="0"/>
        </w:rPr>
        <w:t xml:space="preserve">Leadership Development: </w:t>
      </w:r>
      <w:r w:rsidDel="00000000" w:rsidR="00000000" w:rsidRPr="00000000">
        <w:rPr>
          <w:rtl w:val="0"/>
        </w:rPr>
        <w:t xml:space="preserve">Solutions are not the only important steps in this process, but the people accomplishing them too. Hubs should be realistic about workload and experience and if it’s serious to assume a leader can handle a given task, and if not, how can that leader be prepared? When looking at solutions understand that leaders growing in skills and power is a solution unto its own. </w:t>
      </w:r>
    </w:p>
    <w:p w:rsidR="00000000" w:rsidDel="00000000" w:rsidP="00000000" w:rsidRDefault="00000000" w:rsidRPr="00000000" w14:paraId="00000083">
      <w:pPr>
        <w:pStyle w:val="Heading2"/>
        <w:pageBreakBefore w:val="0"/>
        <w:rPr>
          <w:color w:val="33342e"/>
          <w:shd w:fill="ffde16" w:val="clear"/>
        </w:rPr>
      </w:pPr>
      <w:bookmarkStart w:colFirst="0" w:colLast="0" w:name="_lc5b21up6t2i" w:id="3"/>
      <w:bookmarkEnd w:id="3"/>
      <w:r w:rsidDel="00000000" w:rsidR="00000000" w:rsidRPr="00000000">
        <w:rPr>
          <w:color w:val="33342e"/>
          <w:shd w:fill="ffde16" w:val="clear"/>
          <w:rtl w:val="0"/>
        </w:rPr>
        <w:t xml:space="preserve">Implementing Tactics</w:t>
      </w:r>
      <w:r w:rsidDel="00000000" w:rsidR="00000000" w:rsidRPr="00000000">
        <w:rPr>
          <w:rtl w:val="0"/>
        </w:rPr>
      </w:r>
    </w:p>
    <w:p w:rsidR="00000000" w:rsidDel="00000000" w:rsidP="00000000" w:rsidRDefault="00000000" w:rsidRPr="00000000" w14:paraId="00000084">
      <w:pPr>
        <w:pageBreakBefore w:val="0"/>
        <w:rPr/>
      </w:pPr>
      <w:r w:rsidDel="00000000" w:rsidR="00000000" w:rsidRPr="00000000">
        <w:rPr>
          <w:b w:val="1"/>
          <w:rtl w:val="0"/>
        </w:rPr>
        <w:t xml:space="preserve">Making it Happen:</w:t>
      </w:r>
      <w:r w:rsidDel="00000000" w:rsidR="00000000" w:rsidRPr="00000000">
        <w:rPr>
          <w:rtl w:val="0"/>
        </w:rPr>
        <w:t xml:space="preserve"> After all the disagreement and confusion comes the hard part, making it all happen. Each solution should be actionable (check SMARTIE goals at the top for guidance around this) and as such should have someone responsible for making sure it happens. A hub should talk through consequences for not reaching goals and what levels of grace should be extended to whom, a conversation that can help set the stage for problems down the road. Solution may need to interface across teams and this is where the JEAO lead becomes exceptional in the work they do. JEAO leads will help coach teams and leadership in implementing solutions, as well as serve as somewhat of a switchboard to make sure cross-hub collaboration is being achieved. </w:t>
      </w:r>
    </w:p>
    <w:p w:rsidR="00000000" w:rsidDel="00000000" w:rsidP="00000000" w:rsidRDefault="00000000" w:rsidRPr="00000000" w14:paraId="00000085">
      <w:pPr>
        <w:pageBreakBefore w:val="0"/>
        <w:rPr/>
      </w:pPr>
      <w:r w:rsidDel="00000000" w:rsidR="00000000" w:rsidRPr="00000000">
        <w:rPr>
          <w:rtl w:val="0"/>
        </w:rPr>
      </w:r>
    </w:p>
    <w:p w:rsidR="00000000" w:rsidDel="00000000" w:rsidP="00000000" w:rsidRDefault="00000000" w:rsidRPr="00000000" w14:paraId="00000086">
      <w:pPr>
        <w:pageBreakBefore w:val="0"/>
        <w:rPr/>
      </w:pPr>
      <w:r w:rsidDel="00000000" w:rsidR="00000000" w:rsidRPr="00000000">
        <w:rPr>
          <w:b w:val="1"/>
          <w:rtl w:val="0"/>
        </w:rPr>
        <w:t xml:space="preserve">Follow Through:</w:t>
      </w:r>
      <w:r w:rsidDel="00000000" w:rsidR="00000000" w:rsidRPr="00000000">
        <w:rPr>
          <w:rtl w:val="0"/>
        </w:rPr>
        <w:t xml:space="preserve"> As solutions get implemented, they may have bumps in the road, or they may not. The only actual way to tell is to track the solutions throughout time. </w:t>
      </w:r>
      <w:r w:rsidDel="00000000" w:rsidR="00000000" w:rsidRPr="00000000">
        <w:rPr>
          <w:rtl w:val="0"/>
        </w:rPr>
        <w:t xml:space="preserve">JEAO coordinators should check in with leadership periodically to follow progress, and be prepared to call relevant leaders back into consultation if a solution isn’t working or is completed.</w:t>
      </w:r>
      <w:r w:rsidDel="00000000" w:rsidR="00000000" w:rsidRPr="00000000">
        <w:rPr>
          <w:rtl w:val="0"/>
        </w:rPr>
        <w:t xml:space="preserve"> There’s no shame in having done a lot of work to get to a solution that isn’t cutting it, it’s just back to the drawing board, except this time hopefully things can move a bit faster!</w:t>
      </w:r>
    </w:p>
    <w:p w:rsidR="00000000" w:rsidDel="00000000" w:rsidP="00000000" w:rsidRDefault="00000000" w:rsidRPr="00000000" w14:paraId="00000087">
      <w:pPr>
        <w:pageBreakBefore w:val="0"/>
        <w:rPr/>
      </w:pPr>
      <w:r w:rsidDel="00000000" w:rsidR="00000000" w:rsidRPr="00000000">
        <w:rPr>
          <w:rtl w:val="0"/>
        </w:rPr>
      </w:r>
    </w:p>
    <w:p w:rsidR="00000000" w:rsidDel="00000000" w:rsidP="00000000" w:rsidRDefault="00000000" w:rsidRPr="00000000" w14:paraId="00000088">
      <w:pPr>
        <w:pageBreakBefore w:val="0"/>
        <w:rPr/>
      </w:pPr>
      <w:r w:rsidDel="00000000" w:rsidR="00000000" w:rsidRPr="00000000">
        <w:rPr>
          <w:rtl w:val="0"/>
        </w:rPr>
      </w:r>
    </w:p>
    <w:p w:rsidR="00000000" w:rsidDel="00000000" w:rsidP="00000000" w:rsidRDefault="00000000" w:rsidRPr="00000000" w14:paraId="00000089">
      <w:pPr>
        <w:pageBreakBefore w:val="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A">
      <w:pPr>
        <w:pageBreakBefore w:val="0"/>
        <w:rPr/>
      </w:pPr>
      <w:r w:rsidDel="00000000" w:rsidR="00000000" w:rsidRPr="00000000">
        <w:rPr>
          <w:rtl w:val="0"/>
        </w:rPr>
      </w:r>
    </w:p>
    <w:p w:rsidR="00000000" w:rsidDel="00000000" w:rsidP="00000000" w:rsidRDefault="00000000" w:rsidRPr="00000000" w14:paraId="0000008B">
      <w:pPr>
        <w:pageBreakBefore w:val="0"/>
        <w:rPr>
          <w:sz w:val="24"/>
          <w:szCs w:val="24"/>
        </w:rPr>
      </w:pPr>
      <w:r w:rsidDel="00000000" w:rsidR="00000000" w:rsidRPr="00000000">
        <w:rPr>
          <w:b w:val="1"/>
          <w:sz w:val="26"/>
          <w:szCs w:val="26"/>
          <w:rtl w:val="0"/>
        </w:rPr>
        <w:t xml:space="preserve">Example Timeline</w:t>
      </w:r>
      <w:r w:rsidDel="00000000" w:rsidR="00000000" w:rsidRPr="00000000">
        <w:rPr>
          <w:sz w:val="26"/>
          <w:szCs w:val="26"/>
          <w:rtl w:val="0"/>
        </w:rPr>
        <w:t xml:space="preserve">: </w:t>
      </w:r>
      <w:r w:rsidDel="00000000" w:rsidR="00000000" w:rsidRPr="00000000">
        <w:rPr>
          <w:sz w:val="24"/>
          <w:szCs w:val="24"/>
          <w:rtl w:val="0"/>
        </w:rPr>
        <w:t xml:space="preserve">Previous parts of the assessment lay out the ideology of how to take something to action, but may not feel very concrete. As such, here is a suggestion for what enacting this template could look like. </w:t>
      </w:r>
    </w:p>
    <w:p w:rsidR="00000000" w:rsidDel="00000000" w:rsidP="00000000" w:rsidRDefault="00000000" w:rsidRPr="00000000" w14:paraId="0000008C">
      <w:pPr>
        <w:pageBreakBefore w:val="0"/>
        <w:widowControl w:val="0"/>
        <w:spacing w:line="240" w:lineRule="auto"/>
        <w:ind w:left="0" w:firstLine="0"/>
        <w:rPr>
          <w:color w:val="33342e"/>
        </w:rPr>
      </w:pPr>
      <w:r w:rsidDel="00000000" w:rsidR="00000000" w:rsidRPr="00000000">
        <w:rPr>
          <w:rtl w:val="0"/>
        </w:rPr>
      </w:r>
    </w:p>
    <w:p w:rsidR="00000000" w:rsidDel="00000000" w:rsidP="00000000" w:rsidRDefault="00000000" w:rsidRPr="00000000" w14:paraId="0000008D">
      <w:pPr>
        <w:pageBreakBefore w:val="0"/>
        <w:widowControl w:val="0"/>
        <w:spacing w:line="240" w:lineRule="auto"/>
        <w:ind w:left="0" w:firstLine="0"/>
        <w:rPr>
          <w:color w:val="33342e"/>
        </w:rPr>
      </w:pPr>
      <w:r w:rsidDel="00000000" w:rsidR="00000000" w:rsidRPr="00000000">
        <w:rPr>
          <w:rFonts w:ascii="Arial Unicode MS" w:cs="Arial Unicode MS" w:eastAsia="Arial Unicode MS" w:hAnsi="Arial Unicode MS"/>
          <w:color w:val="33342e"/>
          <w:rtl w:val="0"/>
        </w:rPr>
        <w:t xml:space="preserve">Feb 12-15 → Synthesizing hub assessment and send to hub leadership for feedback. </w:t>
      </w:r>
    </w:p>
    <w:p w:rsidR="00000000" w:rsidDel="00000000" w:rsidP="00000000" w:rsidRDefault="00000000" w:rsidRPr="00000000" w14:paraId="0000008E">
      <w:pPr>
        <w:pageBreakBefore w:val="0"/>
        <w:widowControl w:val="0"/>
        <w:spacing w:line="240" w:lineRule="auto"/>
        <w:ind w:left="0" w:firstLine="0"/>
        <w:rPr>
          <w:color w:val="33342e"/>
        </w:rPr>
      </w:pPr>
      <w:r w:rsidDel="00000000" w:rsidR="00000000" w:rsidRPr="00000000">
        <w:rPr>
          <w:rFonts w:ascii="Arial Unicode MS" w:cs="Arial Unicode MS" w:eastAsia="Arial Unicode MS" w:hAnsi="Arial Unicode MS"/>
          <w:color w:val="33342e"/>
          <w:rtl w:val="0"/>
        </w:rPr>
        <w:t xml:space="preserve">Feb 16 - 20 → Solidify alignments or gain SOME clarity on beliefs and engaging in collective visioning. </w:t>
      </w:r>
    </w:p>
    <w:p w:rsidR="00000000" w:rsidDel="00000000" w:rsidP="00000000" w:rsidRDefault="00000000" w:rsidRPr="00000000" w14:paraId="0000008F">
      <w:pPr>
        <w:pageBreakBefore w:val="0"/>
        <w:widowControl w:val="0"/>
        <w:numPr>
          <w:ilvl w:val="0"/>
          <w:numId w:val="5"/>
        </w:numPr>
        <w:spacing w:line="240" w:lineRule="auto"/>
        <w:ind w:left="720" w:hanging="360"/>
        <w:rPr>
          <w:color w:val="33342e"/>
          <w:u w:val="none"/>
        </w:rPr>
      </w:pPr>
      <w:r w:rsidDel="00000000" w:rsidR="00000000" w:rsidRPr="00000000">
        <w:rPr>
          <w:color w:val="33342e"/>
          <w:rtl w:val="0"/>
        </w:rPr>
        <w:t xml:space="preserve">Feb 16th: Have 1 hour long alignments meeting discussion.</w:t>
      </w:r>
    </w:p>
    <w:p w:rsidR="00000000" w:rsidDel="00000000" w:rsidP="00000000" w:rsidRDefault="00000000" w:rsidRPr="00000000" w14:paraId="00000090">
      <w:pPr>
        <w:pageBreakBefore w:val="0"/>
        <w:widowControl w:val="0"/>
        <w:numPr>
          <w:ilvl w:val="0"/>
          <w:numId w:val="5"/>
        </w:numPr>
        <w:spacing w:line="240" w:lineRule="auto"/>
        <w:ind w:left="720" w:hanging="360"/>
        <w:rPr>
          <w:color w:val="33342e"/>
          <w:u w:val="none"/>
        </w:rPr>
      </w:pPr>
      <w:r w:rsidDel="00000000" w:rsidR="00000000" w:rsidRPr="00000000">
        <w:rPr>
          <w:color w:val="33342e"/>
          <w:rtl w:val="0"/>
        </w:rPr>
        <w:t xml:space="preserve">Feb 17th: JEAO team gets together to draft proposals</w:t>
      </w:r>
    </w:p>
    <w:p w:rsidR="00000000" w:rsidDel="00000000" w:rsidP="00000000" w:rsidRDefault="00000000" w:rsidRPr="00000000" w14:paraId="00000091">
      <w:pPr>
        <w:pageBreakBefore w:val="0"/>
        <w:widowControl w:val="0"/>
        <w:numPr>
          <w:ilvl w:val="0"/>
          <w:numId w:val="5"/>
        </w:numPr>
        <w:spacing w:line="240" w:lineRule="auto"/>
        <w:ind w:left="720" w:hanging="360"/>
        <w:rPr>
          <w:color w:val="33342e"/>
          <w:u w:val="none"/>
        </w:rPr>
      </w:pPr>
      <w:r w:rsidDel="00000000" w:rsidR="00000000" w:rsidRPr="00000000">
        <w:rPr>
          <w:color w:val="33342e"/>
          <w:rtl w:val="0"/>
        </w:rPr>
        <w:t xml:space="preserve">Feb 18th: Send proposals to teams</w:t>
      </w:r>
    </w:p>
    <w:p w:rsidR="00000000" w:rsidDel="00000000" w:rsidP="00000000" w:rsidRDefault="00000000" w:rsidRPr="00000000" w14:paraId="00000092">
      <w:pPr>
        <w:pageBreakBefore w:val="0"/>
        <w:widowControl w:val="0"/>
        <w:numPr>
          <w:ilvl w:val="0"/>
          <w:numId w:val="5"/>
        </w:numPr>
        <w:spacing w:line="240" w:lineRule="auto"/>
        <w:ind w:left="720" w:hanging="360"/>
        <w:rPr>
          <w:color w:val="33342e"/>
          <w:u w:val="none"/>
        </w:rPr>
      </w:pPr>
      <w:r w:rsidDel="00000000" w:rsidR="00000000" w:rsidRPr="00000000">
        <w:rPr>
          <w:color w:val="33342e"/>
          <w:rtl w:val="0"/>
        </w:rPr>
        <w:t xml:space="preserve">Feb 19th: Workshop proposals with team</w:t>
      </w:r>
    </w:p>
    <w:p w:rsidR="00000000" w:rsidDel="00000000" w:rsidP="00000000" w:rsidRDefault="00000000" w:rsidRPr="00000000" w14:paraId="00000093">
      <w:pPr>
        <w:pageBreakBefore w:val="0"/>
        <w:widowControl w:val="0"/>
        <w:spacing w:line="240" w:lineRule="auto"/>
        <w:ind w:left="0" w:firstLine="0"/>
        <w:rPr>
          <w:color w:val="33342e"/>
        </w:rPr>
      </w:pPr>
      <w:r w:rsidDel="00000000" w:rsidR="00000000" w:rsidRPr="00000000">
        <w:rPr>
          <w:rFonts w:ascii="Arial Unicode MS" w:cs="Arial Unicode MS" w:eastAsia="Arial Unicode MS" w:hAnsi="Arial Unicode MS"/>
          <w:color w:val="33342e"/>
          <w:rtl w:val="0"/>
        </w:rPr>
        <w:t xml:space="preserve">Feb 21 → Vote on solutions. </w:t>
      </w:r>
    </w:p>
    <w:p w:rsidR="00000000" w:rsidDel="00000000" w:rsidP="00000000" w:rsidRDefault="00000000" w:rsidRPr="00000000" w14:paraId="00000094">
      <w:pPr>
        <w:pageBreakBefore w:val="0"/>
        <w:widowControl w:val="0"/>
        <w:spacing w:line="240" w:lineRule="auto"/>
        <w:ind w:left="0" w:firstLine="0"/>
        <w:rPr>
          <w:sz w:val="24"/>
          <w:szCs w:val="24"/>
        </w:rPr>
      </w:pPr>
      <w:r w:rsidDel="00000000" w:rsidR="00000000" w:rsidRPr="00000000">
        <w:rPr>
          <w:rFonts w:ascii="Arial Unicode MS" w:cs="Arial Unicode MS" w:eastAsia="Arial Unicode MS" w:hAnsi="Arial Unicode MS"/>
          <w:color w:val="33342e"/>
          <w:rtl w:val="0"/>
        </w:rPr>
        <w:t xml:space="preserve">Feb 22- August 13th → Implement solutions with an end date to check back in on the progress. </w:t>
      </w:r>
      <w:r w:rsidDel="00000000" w:rsidR="00000000" w:rsidRPr="00000000">
        <w:rPr>
          <w:rtl w:val="0"/>
        </w:rPr>
      </w:r>
    </w:p>
    <w:p w:rsidR="00000000" w:rsidDel="00000000" w:rsidP="00000000" w:rsidRDefault="00000000" w:rsidRPr="00000000" w14:paraId="00000095">
      <w:pPr>
        <w:pageBreakBefore w:val="0"/>
        <w:ind w:left="0" w:firstLine="0"/>
        <w:rPr>
          <w:color w:val="33342e"/>
        </w:rPr>
      </w:pPr>
      <w:r w:rsidDel="00000000" w:rsidR="00000000" w:rsidRPr="00000000">
        <w:rPr>
          <w:rtl w:val="0"/>
        </w:rPr>
      </w:r>
    </w:p>
    <w:p w:rsidR="00000000" w:rsidDel="00000000" w:rsidP="00000000" w:rsidRDefault="00000000" w:rsidRPr="00000000" w14:paraId="00000096">
      <w:pPr>
        <w:pageBreakBefore w:val="0"/>
        <w:rPr>
          <w:color w:val="33342e"/>
        </w:rPr>
      </w:pPr>
      <w:r w:rsidDel="00000000" w:rsidR="00000000" w:rsidRPr="00000000">
        <w:rPr>
          <w:b w:val="1"/>
          <w:color w:val="33342e"/>
          <w:sz w:val="26"/>
          <w:szCs w:val="26"/>
          <w:rtl w:val="0"/>
        </w:rPr>
        <w:t xml:space="preserve">Example Goal Setting</w:t>
      </w:r>
      <w:r w:rsidDel="00000000" w:rsidR="00000000" w:rsidRPr="00000000">
        <w:rPr>
          <w:color w:val="33342e"/>
          <w:sz w:val="26"/>
          <w:szCs w:val="26"/>
          <w:rtl w:val="0"/>
        </w:rPr>
        <w:t xml:space="preserve">: </w:t>
      </w:r>
      <w:r w:rsidDel="00000000" w:rsidR="00000000" w:rsidRPr="00000000">
        <w:rPr>
          <w:rtl w:val="0"/>
        </w:rPr>
      </w:r>
    </w:p>
    <w:p w:rsidR="00000000" w:rsidDel="00000000" w:rsidP="00000000" w:rsidRDefault="00000000" w:rsidRPr="00000000" w14:paraId="00000097">
      <w:pPr>
        <w:pageBreakBefore w:val="0"/>
        <w:rPr>
          <w:color w:val="33342e"/>
        </w:rPr>
      </w:pPr>
      <w:r w:rsidDel="00000000" w:rsidR="00000000" w:rsidRPr="00000000">
        <w:rPr>
          <w:rtl w:val="0"/>
        </w:rPr>
      </w:r>
    </w:p>
    <w:tbl>
      <w:tblPr>
        <w:tblStyle w:val="Table4"/>
        <w:tblW w:w="10665.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160"/>
        <w:gridCol w:w="5505"/>
        <w:tblGridChange w:id="0">
          <w:tblGrid>
            <w:gridCol w:w="5160"/>
            <w:gridCol w:w="5505"/>
          </w:tblGrid>
        </w:tblGridChange>
      </w:tblGrid>
      <w:tr>
        <w:trPr>
          <w:cantSplit w:val="0"/>
          <w:trHeight w:val="420" w:hRule="atLeast"/>
          <w:tblHeader w:val="0"/>
        </w:trPr>
        <w:tc>
          <w:tcPr>
            <w:gridSpan w:val="2"/>
            <w:shd w:fill="d9ead3" w:val="clear"/>
            <w:tcMar>
              <w:top w:w="100.0" w:type="dxa"/>
              <w:left w:w="100.0" w:type="dxa"/>
              <w:bottom w:w="100.0" w:type="dxa"/>
              <w:right w:w="100.0" w:type="dxa"/>
            </w:tcMar>
            <w:vAlign w:val="top"/>
          </w:tcPr>
          <w:p w:rsidR="00000000" w:rsidDel="00000000" w:rsidP="00000000" w:rsidRDefault="00000000" w:rsidRPr="00000000" w14:paraId="00000098">
            <w:pPr>
              <w:pageBreakBefore w:val="0"/>
              <w:rPr>
                <w:b w:val="1"/>
                <w:color w:val="33342e"/>
              </w:rPr>
            </w:pPr>
            <w:r w:rsidDel="00000000" w:rsidR="00000000" w:rsidRPr="00000000">
              <w:rPr>
                <w:b w:val="1"/>
                <w:color w:val="33342e"/>
                <w:rtl w:val="0"/>
              </w:rPr>
              <w:t xml:space="preserve">What 3 - 5 JEAO focused SMARTIE goals could drive our hub’s organizing?</w:t>
            </w:r>
          </w:p>
          <w:p w:rsidR="00000000" w:rsidDel="00000000" w:rsidP="00000000" w:rsidRDefault="00000000" w:rsidRPr="00000000" w14:paraId="00000099">
            <w:pPr>
              <w:pageBreakBefore w:val="0"/>
              <w:rPr>
                <w:color w:val="1155cc"/>
              </w:rPr>
            </w:pPr>
            <w:r w:rsidDel="00000000" w:rsidR="00000000" w:rsidRPr="00000000">
              <w:rPr>
                <w:color w:val="33342e"/>
                <w:rtl w:val="0"/>
              </w:rPr>
              <w:t xml:space="preserve">See </w:t>
            </w:r>
            <w:hyperlink r:id="rId13">
              <w:r w:rsidDel="00000000" w:rsidR="00000000" w:rsidRPr="00000000">
                <w:rPr>
                  <w:color w:val="1155cc"/>
                  <w:u w:val="single"/>
                  <w:rtl w:val="0"/>
                </w:rPr>
                <w:t xml:space="preserve">SMARTIE Goals Worksheet</w:t>
              </w:r>
            </w:hyperlink>
            <w:r w:rsidDel="00000000" w:rsidR="00000000" w:rsidRPr="00000000">
              <w:rPr>
                <w:rtl w:val="0"/>
              </w:rPr>
            </w:r>
          </w:p>
        </w:tc>
      </w:tr>
      <w:tr>
        <w:trPr>
          <w:cantSplit w:val="0"/>
          <w:trHeight w:val="3540"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9B">
            <w:pPr>
              <w:pageBreakBefore w:val="0"/>
              <w:widowControl w:val="0"/>
              <w:spacing w:line="240" w:lineRule="auto"/>
              <w:rPr>
                <w:i w:val="1"/>
                <w:color w:val="33342e"/>
              </w:rPr>
            </w:pPr>
            <w:r w:rsidDel="00000000" w:rsidR="00000000" w:rsidRPr="00000000">
              <w:rPr>
                <w:i w:val="1"/>
                <w:color w:val="33342e"/>
                <w:rtl w:val="0"/>
              </w:rPr>
              <w:t xml:space="preserve">Examples:</w:t>
            </w:r>
          </w:p>
          <w:p w:rsidR="00000000" w:rsidDel="00000000" w:rsidP="00000000" w:rsidRDefault="00000000" w:rsidRPr="00000000" w14:paraId="0000009C">
            <w:pPr>
              <w:pageBreakBefore w:val="0"/>
              <w:numPr>
                <w:ilvl w:val="0"/>
                <w:numId w:val="10"/>
              </w:numPr>
              <w:ind w:left="720" w:hanging="360"/>
              <w:rPr>
                <w:i w:val="1"/>
                <w:highlight w:val="white"/>
                <w:u w:val="none"/>
              </w:rPr>
            </w:pPr>
            <w:r w:rsidDel="00000000" w:rsidR="00000000" w:rsidRPr="00000000">
              <w:rPr>
                <w:i w:val="1"/>
                <w:highlight w:val="white"/>
                <w:rtl w:val="0"/>
              </w:rPr>
              <w:t xml:space="preserve">By October, our hub triples in size and more than 50% of new hub members are BIPOC, low income, and/or trans/gender nonconforming.</w:t>
            </w:r>
          </w:p>
          <w:p w:rsidR="00000000" w:rsidDel="00000000" w:rsidP="00000000" w:rsidRDefault="00000000" w:rsidRPr="00000000" w14:paraId="0000009D">
            <w:pPr>
              <w:pageBreakBefore w:val="0"/>
              <w:numPr>
                <w:ilvl w:val="0"/>
                <w:numId w:val="10"/>
              </w:numPr>
              <w:ind w:left="720" w:hanging="360"/>
              <w:rPr>
                <w:i w:val="1"/>
                <w:highlight w:val="white"/>
                <w:u w:val="none"/>
              </w:rPr>
            </w:pPr>
            <w:r w:rsidDel="00000000" w:rsidR="00000000" w:rsidRPr="00000000">
              <w:rPr>
                <w:i w:val="1"/>
                <w:highlight w:val="white"/>
                <w:rtl w:val="0"/>
              </w:rPr>
              <w:t xml:space="preserve">Every hub member has a basic understanding of the major environmental justice fights that have taken place  in our area by September.</w:t>
            </w:r>
          </w:p>
          <w:p w:rsidR="00000000" w:rsidDel="00000000" w:rsidP="00000000" w:rsidRDefault="00000000" w:rsidRPr="00000000" w14:paraId="0000009E">
            <w:pPr>
              <w:pageBreakBefore w:val="0"/>
              <w:numPr>
                <w:ilvl w:val="0"/>
                <w:numId w:val="10"/>
              </w:numPr>
              <w:ind w:left="720" w:hanging="360"/>
              <w:rPr>
                <w:i w:val="1"/>
                <w:highlight w:val="white"/>
                <w:u w:val="none"/>
              </w:rPr>
            </w:pPr>
            <w:r w:rsidDel="00000000" w:rsidR="00000000" w:rsidRPr="00000000">
              <w:rPr>
                <w:i w:val="1"/>
                <w:highlight w:val="white"/>
                <w:rtl w:val="0"/>
              </w:rPr>
              <w:t xml:space="preserve">Our hub plans a “wide awake” action that has a strong race and class narrative in August targeting Senator _____ .</w:t>
            </w:r>
          </w:p>
          <w:p w:rsidR="00000000" w:rsidDel="00000000" w:rsidP="00000000" w:rsidRDefault="00000000" w:rsidRPr="00000000" w14:paraId="0000009F">
            <w:pPr>
              <w:pageBreakBefore w:val="0"/>
              <w:numPr>
                <w:ilvl w:val="0"/>
                <w:numId w:val="10"/>
              </w:numPr>
              <w:ind w:left="720" w:hanging="360"/>
              <w:rPr>
                <w:i w:val="1"/>
                <w:highlight w:val="white"/>
                <w:u w:val="none"/>
              </w:rPr>
            </w:pPr>
            <w:r w:rsidDel="00000000" w:rsidR="00000000" w:rsidRPr="00000000">
              <w:rPr>
                <w:i w:val="1"/>
                <w:highlight w:val="white"/>
                <w:rtl w:val="0"/>
              </w:rPr>
              <w:t xml:space="preserve">By September, our hub holds one leaders of color training and one anti-racism training for white leaders.</w:t>
            </w:r>
          </w:p>
          <w:p w:rsidR="00000000" w:rsidDel="00000000" w:rsidP="00000000" w:rsidRDefault="00000000" w:rsidRPr="00000000" w14:paraId="000000A0">
            <w:pPr>
              <w:pageBreakBefore w:val="0"/>
              <w:numPr>
                <w:ilvl w:val="0"/>
                <w:numId w:val="10"/>
              </w:numPr>
              <w:ind w:left="720" w:hanging="360"/>
              <w:rPr>
                <w:i w:val="1"/>
                <w:highlight w:val="white"/>
                <w:u w:val="none"/>
              </w:rPr>
            </w:pPr>
            <w:r w:rsidDel="00000000" w:rsidR="00000000" w:rsidRPr="00000000">
              <w:rPr>
                <w:i w:val="1"/>
                <w:highlight w:val="white"/>
                <w:rtl w:val="0"/>
              </w:rPr>
              <w:t xml:space="preserve">Hub members show up and/or support in planning multiple actions or events organized by Black or Indigenous led organizations over the next two months.</w:t>
            </w:r>
          </w:p>
          <w:p w:rsidR="00000000" w:rsidDel="00000000" w:rsidP="00000000" w:rsidRDefault="00000000" w:rsidRPr="00000000" w14:paraId="000000A1">
            <w:pPr>
              <w:pageBreakBefore w:val="0"/>
              <w:numPr>
                <w:ilvl w:val="0"/>
                <w:numId w:val="10"/>
              </w:numPr>
              <w:ind w:left="720" w:hanging="360"/>
              <w:rPr>
                <w:i w:val="1"/>
                <w:highlight w:val="white"/>
                <w:u w:val="none"/>
              </w:rPr>
            </w:pPr>
            <w:r w:rsidDel="00000000" w:rsidR="00000000" w:rsidRPr="00000000">
              <w:rPr>
                <w:i w:val="1"/>
                <w:highlight w:val="white"/>
                <w:rtl w:val="0"/>
              </w:rPr>
              <w:t xml:space="preserve">Sixty percent of core team members (team leads) are BIPOC, low income, and/or trans/gender nonconforming by November.</w:t>
            </w:r>
            <w:r w:rsidDel="00000000" w:rsidR="00000000" w:rsidRPr="00000000">
              <w:rPr>
                <w:rtl w:val="0"/>
              </w:rPr>
            </w:r>
          </w:p>
          <w:p w:rsidR="00000000" w:rsidDel="00000000" w:rsidP="00000000" w:rsidRDefault="00000000" w:rsidRPr="00000000" w14:paraId="000000A2">
            <w:pPr>
              <w:pageBreakBefore w:val="0"/>
              <w:ind w:left="0" w:firstLine="0"/>
              <w:rPr>
                <w:highlight w:val="white"/>
              </w:rPr>
            </w:pPr>
            <w:r w:rsidDel="00000000" w:rsidR="00000000" w:rsidRPr="00000000">
              <w:rPr>
                <w:rtl w:val="0"/>
              </w:rPr>
            </w:r>
          </w:p>
          <w:p w:rsidR="00000000" w:rsidDel="00000000" w:rsidP="00000000" w:rsidRDefault="00000000" w:rsidRPr="00000000" w14:paraId="000000A3">
            <w:pPr>
              <w:pageBreakBefore w:val="0"/>
              <w:ind w:left="0" w:firstLine="0"/>
              <w:rPr>
                <w:highlight w:val="white"/>
              </w:rPr>
            </w:pPr>
            <w:r w:rsidDel="00000000" w:rsidR="00000000" w:rsidRPr="00000000">
              <w:rPr>
                <w:rtl w:val="0"/>
              </w:rPr>
            </w:r>
          </w:p>
          <w:p w:rsidR="00000000" w:rsidDel="00000000" w:rsidP="00000000" w:rsidRDefault="00000000" w:rsidRPr="00000000" w14:paraId="000000A4">
            <w:pPr>
              <w:pageBreakBefore w:val="0"/>
              <w:ind w:left="0" w:firstLine="0"/>
              <w:rPr>
                <w:highlight w:val="white"/>
              </w:rPr>
            </w:pPr>
            <w:r w:rsidDel="00000000" w:rsidR="00000000" w:rsidRPr="00000000">
              <w:rPr>
                <w:rtl w:val="0"/>
              </w:rPr>
            </w:r>
          </w:p>
          <w:p w:rsidR="00000000" w:rsidDel="00000000" w:rsidP="00000000" w:rsidRDefault="00000000" w:rsidRPr="00000000" w14:paraId="000000A5">
            <w:pPr>
              <w:pageBreakBefore w:val="0"/>
              <w:ind w:left="0" w:firstLine="0"/>
              <w:rPr>
                <w:i w:val="1"/>
                <w:highlight w:val="white"/>
              </w:rPr>
            </w:pPr>
            <w:r w:rsidDel="00000000" w:rsidR="00000000" w:rsidRPr="00000000">
              <w:rPr>
                <w:rtl w:val="0"/>
              </w:rPr>
            </w:r>
          </w:p>
        </w:tc>
      </w:tr>
    </w:tbl>
    <w:p w:rsidR="00000000" w:rsidDel="00000000" w:rsidP="00000000" w:rsidRDefault="00000000" w:rsidRPr="00000000" w14:paraId="000000A7">
      <w:pPr>
        <w:pageBreakBefore w:val="0"/>
        <w:rPr>
          <w:color w:val="33342e"/>
        </w:rPr>
      </w:pPr>
      <w:r w:rsidDel="00000000" w:rsidR="00000000" w:rsidRPr="00000000">
        <w:rPr>
          <w:rtl w:val="0"/>
        </w:rPr>
      </w:r>
    </w:p>
    <w:p w:rsidR="00000000" w:rsidDel="00000000" w:rsidP="00000000" w:rsidRDefault="00000000" w:rsidRPr="00000000" w14:paraId="000000A8">
      <w:pPr>
        <w:pageBreakBefore w:val="0"/>
        <w:rPr>
          <w:color w:val="33342e"/>
        </w:rPr>
      </w:pPr>
      <w:r w:rsidDel="00000000" w:rsidR="00000000" w:rsidRPr="00000000">
        <w:rPr>
          <w:b w:val="1"/>
          <w:color w:val="33342e"/>
          <w:sz w:val="26"/>
          <w:szCs w:val="26"/>
          <w:rtl w:val="0"/>
        </w:rPr>
        <w:t xml:space="preserve">Example Action Plan: </w:t>
      </w:r>
      <w:r w:rsidDel="00000000" w:rsidR="00000000" w:rsidRPr="00000000">
        <w:rPr>
          <w:rtl w:val="0"/>
        </w:rPr>
      </w:r>
    </w:p>
    <w:p w:rsidR="00000000" w:rsidDel="00000000" w:rsidP="00000000" w:rsidRDefault="00000000" w:rsidRPr="00000000" w14:paraId="000000A9">
      <w:pPr>
        <w:pageBreakBefore w:val="0"/>
        <w:spacing w:line="276" w:lineRule="auto"/>
        <w:rPr>
          <w:color w:val="33342e"/>
        </w:rPr>
      </w:pPr>
      <w:r w:rsidDel="00000000" w:rsidR="00000000" w:rsidRPr="00000000">
        <w:rPr>
          <w:rtl w:val="0"/>
        </w:rPr>
      </w:r>
    </w:p>
    <w:tbl>
      <w:tblPr>
        <w:tblStyle w:val="Table5"/>
        <w:tblW w:w="12362.845849802372"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725"/>
        <w:gridCol w:w="2745"/>
        <w:gridCol w:w="4170"/>
        <w:gridCol w:w="2162.8458498023715"/>
        <w:gridCol w:w="1560"/>
        <w:tblGridChange w:id="0">
          <w:tblGrid>
            <w:gridCol w:w="1725"/>
            <w:gridCol w:w="2745"/>
            <w:gridCol w:w="4170"/>
            <w:gridCol w:w="2162.8458498023715"/>
            <w:gridCol w:w="1560"/>
          </w:tblGrid>
        </w:tblGridChange>
      </w:tblGrid>
      <w:tr>
        <w:trPr>
          <w:cantSplit w:val="0"/>
          <w:tblHeader w:val="0"/>
        </w:trPr>
        <w:tc>
          <w:tcPr>
            <w:shd w:fill="cccccc" w:val="clear"/>
            <w:tcMar>
              <w:top w:w="100.0" w:type="dxa"/>
              <w:left w:w="100.0" w:type="dxa"/>
              <w:bottom w:w="100.0" w:type="dxa"/>
              <w:right w:w="100.0" w:type="dxa"/>
            </w:tcMar>
            <w:vAlign w:val="top"/>
          </w:tcPr>
          <w:p w:rsidR="00000000" w:rsidDel="00000000" w:rsidP="00000000" w:rsidRDefault="00000000" w:rsidRPr="00000000" w14:paraId="000000AA">
            <w:pPr>
              <w:pageBreakBefore w:val="0"/>
              <w:widowControl w:val="0"/>
              <w:spacing w:line="240" w:lineRule="auto"/>
              <w:rPr>
                <w:b w:val="1"/>
                <w:color w:val="33342e"/>
              </w:rPr>
            </w:pPr>
            <w:r w:rsidDel="00000000" w:rsidR="00000000" w:rsidRPr="00000000">
              <w:rPr>
                <w:b w:val="1"/>
                <w:color w:val="33342e"/>
                <w:rtl w:val="0"/>
              </w:rPr>
              <w:t xml:space="preserve">Goal</w:t>
            </w:r>
            <w:r w:rsidDel="00000000" w:rsidR="00000000" w:rsidRPr="00000000">
              <w:rPr>
                <w:rtl w:val="0"/>
              </w:rPr>
            </w:r>
          </w:p>
        </w:tc>
        <w:tc>
          <w:tcPr>
            <w:shd w:fill="cccccc" w:val="clear"/>
            <w:tcMar>
              <w:top w:w="100.0" w:type="dxa"/>
              <w:left w:w="100.0" w:type="dxa"/>
              <w:bottom w:w="100.0" w:type="dxa"/>
              <w:right w:w="100.0" w:type="dxa"/>
            </w:tcMar>
            <w:vAlign w:val="top"/>
          </w:tcPr>
          <w:p w:rsidR="00000000" w:rsidDel="00000000" w:rsidP="00000000" w:rsidRDefault="00000000" w:rsidRPr="00000000" w14:paraId="000000AB">
            <w:pPr>
              <w:pageBreakBefore w:val="0"/>
              <w:widowControl w:val="0"/>
              <w:spacing w:line="240" w:lineRule="auto"/>
              <w:rPr>
                <w:b w:val="1"/>
                <w:color w:val="33342e"/>
              </w:rPr>
            </w:pPr>
            <w:r w:rsidDel="00000000" w:rsidR="00000000" w:rsidRPr="00000000">
              <w:rPr>
                <w:b w:val="1"/>
                <w:color w:val="33342e"/>
                <w:rtl w:val="0"/>
              </w:rPr>
              <w:t xml:space="preserve">Project / Action Step</w:t>
            </w:r>
          </w:p>
        </w:tc>
        <w:tc>
          <w:tcPr>
            <w:shd w:fill="cccccc" w:val="clear"/>
            <w:tcMar>
              <w:top w:w="100.0" w:type="dxa"/>
              <w:left w:w="100.0" w:type="dxa"/>
              <w:bottom w:w="100.0" w:type="dxa"/>
              <w:right w:w="100.0" w:type="dxa"/>
            </w:tcMar>
            <w:vAlign w:val="top"/>
          </w:tcPr>
          <w:p w:rsidR="00000000" w:rsidDel="00000000" w:rsidP="00000000" w:rsidRDefault="00000000" w:rsidRPr="00000000" w14:paraId="000000AC">
            <w:pPr>
              <w:pageBreakBefore w:val="0"/>
              <w:widowControl w:val="0"/>
              <w:spacing w:line="240" w:lineRule="auto"/>
              <w:rPr>
                <w:b w:val="1"/>
                <w:color w:val="33342e"/>
              </w:rPr>
            </w:pPr>
            <w:r w:rsidDel="00000000" w:rsidR="00000000" w:rsidRPr="00000000">
              <w:rPr>
                <w:b w:val="1"/>
                <w:color w:val="33342e"/>
                <w:rtl w:val="0"/>
              </w:rPr>
              <w:t xml:space="preserve">Short Description</w:t>
            </w:r>
            <w:r w:rsidDel="00000000" w:rsidR="00000000" w:rsidRPr="00000000">
              <w:rPr>
                <w:b w:val="1"/>
                <w:color w:val="33342e"/>
                <w:vertAlign w:val="superscript"/>
              </w:rPr>
              <w:footnoteReference w:customMarkFollows="0" w:id="0"/>
            </w:r>
            <w:r w:rsidDel="00000000" w:rsidR="00000000" w:rsidRPr="00000000">
              <w:rPr>
                <w:rtl w:val="0"/>
              </w:rPr>
            </w:r>
          </w:p>
        </w:tc>
        <w:tc>
          <w:tcPr>
            <w:shd w:fill="cccccc" w:val="clear"/>
            <w:tcMar>
              <w:top w:w="100.0" w:type="dxa"/>
              <w:left w:w="100.0" w:type="dxa"/>
              <w:bottom w:w="100.0" w:type="dxa"/>
              <w:right w:w="100.0" w:type="dxa"/>
            </w:tcMar>
            <w:vAlign w:val="top"/>
          </w:tcPr>
          <w:p w:rsidR="00000000" w:rsidDel="00000000" w:rsidP="00000000" w:rsidRDefault="00000000" w:rsidRPr="00000000" w14:paraId="000000AD">
            <w:pPr>
              <w:pageBreakBefore w:val="0"/>
              <w:widowControl w:val="0"/>
              <w:spacing w:line="240" w:lineRule="auto"/>
              <w:rPr>
                <w:b w:val="1"/>
                <w:color w:val="33342e"/>
              </w:rPr>
            </w:pPr>
            <w:r w:rsidDel="00000000" w:rsidR="00000000" w:rsidRPr="00000000">
              <w:rPr>
                <w:b w:val="1"/>
                <w:color w:val="33342e"/>
                <w:rtl w:val="0"/>
              </w:rPr>
              <w:t xml:space="preserve">Owner + Helpers</w:t>
            </w:r>
            <w:r w:rsidDel="00000000" w:rsidR="00000000" w:rsidRPr="00000000">
              <w:rPr>
                <w:b w:val="1"/>
                <w:color w:val="33342e"/>
                <w:vertAlign w:val="superscript"/>
              </w:rPr>
              <w:footnoteReference w:customMarkFollows="0" w:id="1"/>
            </w:r>
            <w:r w:rsidDel="00000000" w:rsidR="00000000" w:rsidRPr="00000000">
              <w:rPr>
                <w:rtl w:val="0"/>
              </w:rPr>
            </w:r>
          </w:p>
        </w:tc>
      </w:tr>
      <w:tr>
        <w:trPr>
          <w:cantSplit w:val="0"/>
          <w:tblHeader w:val="0"/>
        </w:trPr>
        <w:tc>
          <w:tcPr>
            <w:tcMar>
              <w:top w:w="100.0" w:type="dxa"/>
              <w:left w:w="100.0" w:type="dxa"/>
              <w:bottom w:w="100.0" w:type="dxa"/>
              <w:right w:w="100.0" w:type="dxa"/>
            </w:tcMar>
            <w:vAlign w:val="top"/>
          </w:tcPr>
          <w:p w:rsidR="00000000" w:rsidDel="00000000" w:rsidP="00000000" w:rsidRDefault="00000000" w:rsidRPr="00000000" w14:paraId="000000AE">
            <w:pPr>
              <w:pageBreakBefore w:val="0"/>
              <w:widowControl w:val="0"/>
              <w:spacing w:line="240" w:lineRule="auto"/>
              <w:rPr>
                <w:b w:val="1"/>
                <w:color w:val="33342e"/>
              </w:rPr>
            </w:pPr>
            <w:r w:rsidDel="00000000" w:rsidR="00000000" w:rsidRPr="00000000">
              <w:rPr>
                <w:rtl w:val="0"/>
              </w:rPr>
            </w:r>
          </w:p>
        </w:tc>
        <w:tc>
          <w:tcPr>
            <w:shd w:fill="ffe599" w:val="clear"/>
            <w:tcMar>
              <w:top w:w="100.0" w:type="dxa"/>
              <w:left w:w="100.0" w:type="dxa"/>
              <w:bottom w:w="100.0" w:type="dxa"/>
              <w:right w:w="100.0" w:type="dxa"/>
            </w:tcMar>
            <w:vAlign w:val="top"/>
          </w:tcPr>
          <w:p w:rsidR="00000000" w:rsidDel="00000000" w:rsidP="00000000" w:rsidRDefault="00000000" w:rsidRPr="00000000" w14:paraId="000000AF">
            <w:pPr>
              <w:pageBreakBefore w:val="0"/>
              <w:widowControl w:val="0"/>
              <w:spacing w:line="240" w:lineRule="auto"/>
              <w:rPr>
                <w:b w:val="1"/>
                <w:color w:val="33342e"/>
              </w:rPr>
            </w:pPr>
            <w:r w:rsidDel="00000000" w:rsidR="00000000" w:rsidRPr="00000000">
              <w:rPr>
                <w:b w:val="1"/>
                <w:color w:val="33342e"/>
                <w:rtl w:val="0"/>
              </w:rPr>
              <w:t xml:space="preserve">Project 1:</w:t>
            </w:r>
          </w:p>
        </w:tc>
        <w:tc>
          <w:tcPr>
            <w:tcMar>
              <w:top w:w="100.0" w:type="dxa"/>
              <w:left w:w="100.0" w:type="dxa"/>
              <w:bottom w:w="100.0" w:type="dxa"/>
              <w:right w:w="100.0" w:type="dxa"/>
            </w:tcMar>
            <w:vAlign w:val="top"/>
          </w:tcPr>
          <w:p w:rsidR="00000000" w:rsidDel="00000000" w:rsidP="00000000" w:rsidRDefault="00000000" w:rsidRPr="00000000" w14:paraId="000000B0">
            <w:pPr>
              <w:pageBreakBefore w:val="0"/>
              <w:rPr>
                <w:b w:val="1"/>
                <w:color w:val="33342e"/>
              </w:rPr>
            </w:pP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B1">
            <w:pPr>
              <w:pageBreakBefore w:val="0"/>
              <w:widowControl w:val="0"/>
              <w:spacing w:line="240" w:lineRule="auto"/>
              <w:rPr>
                <w:color w:val="33342e"/>
              </w:rPr>
            </w:pPr>
            <w:r w:rsidDel="00000000" w:rsidR="00000000" w:rsidRPr="00000000">
              <w:rPr>
                <w:color w:val="33342e"/>
                <w:rtl w:val="0"/>
              </w:rPr>
              <w:t xml:space="preserve">O: </w:t>
            </w:r>
          </w:p>
          <w:p w:rsidR="00000000" w:rsidDel="00000000" w:rsidP="00000000" w:rsidRDefault="00000000" w:rsidRPr="00000000" w14:paraId="000000B2">
            <w:pPr>
              <w:pageBreakBefore w:val="0"/>
              <w:widowControl w:val="0"/>
              <w:spacing w:line="240" w:lineRule="auto"/>
              <w:rPr>
                <w:color w:val="33342e"/>
              </w:rPr>
            </w:pPr>
            <w:r w:rsidDel="00000000" w:rsidR="00000000" w:rsidRPr="00000000">
              <w:rPr>
                <w:rtl w:val="0"/>
              </w:rPr>
            </w:r>
          </w:p>
          <w:p w:rsidR="00000000" w:rsidDel="00000000" w:rsidP="00000000" w:rsidRDefault="00000000" w:rsidRPr="00000000" w14:paraId="000000B3">
            <w:pPr>
              <w:pageBreakBefore w:val="0"/>
              <w:widowControl w:val="0"/>
              <w:spacing w:line="240" w:lineRule="auto"/>
              <w:rPr>
                <w:color w:val="33342e"/>
              </w:rPr>
            </w:pPr>
            <w:r w:rsidDel="00000000" w:rsidR="00000000" w:rsidRPr="00000000">
              <w:rPr>
                <w:color w:val="33342e"/>
                <w:rtl w:val="0"/>
              </w:rPr>
              <w:t xml:space="preserve">H: </w:t>
            </w:r>
          </w:p>
          <w:p w:rsidR="00000000" w:rsidDel="00000000" w:rsidP="00000000" w:rsidRDefault="00000000" w:rsidRPr="00000000" w14:paraId="000000B4">
            <w:pPr>
              <w:pageBreakBefore w:val="0"/>
              <w:widowControl w:val="0"/>
              <w:spacing w:line="240" w:lineRule="auto"/>
              <w:rPr>
                <w:color w:val="33342e"/>
              </w:rPr>
            </w:pPr>
            <w:r w:rsidDel="00000000" w:rsidR="00000000" w:rsidRPr="00000000">
              <w:rPr>
                <w:rtl w:val="0"/>
              </w:rPr>
            </w:r>
          </w:p>
          <w:p w:rsidR="00000000" w:rsidDel="00000000" w:rsidP="00000000" w:rsidRDefault="00000000" w:rsidRPr="00000000" w14:paraId="000000B5">
            <w:pPr>
              <w:pageBreakBefore w:val="0"/>
              <w:widowControl w:val="0"/>
              <w:spacing w:line="240" w:lineRule="auto"/>
              <w:rPr>
                <w:color w:val="33342e"/>
              </w:rPr>
            </w:pPr>
            <w:hyperlink r:id="rId14">
              <w:r w:rsidDel="00000000" w:rsidR="00000000" w:rsidRPr="00000000">
                <w:rPr>
                  <w:color w:val="1155cc"/>
                  <w:u w:val="single"/>
                  <w:rtl w:val="0"/>
                </w:rPr>
                <w:t xml:space="preserve">Project Document [TEMPLATE &amp; EXAMPLE]</w:t>
              </w:r>
            </w:hyperlink>
            <w:r w:rsidDel="00000000" w:rsidR="00000000" w:rsidRPr="00000000">
              <w:rPr>
                <w:rtl w:val="0"/>
              </w:rPr>
            </w:r>
          </w:p>
        </w:tc>
      </w:tr>
      <w:tr>
        <w:trPr>
          <w:cantSplit w:val="0"/>
          <w:tblHeader w:val="0"/>
        </w:trPr>
        <w:tc>
          <w:tcPr>
            <w:tcMar>
              <w:top w:w="100.0" w:type="dxa"/>
              <w:left w:w="100.0" w:type="dxa"/>
              <w:bottom w:w="100.0" w:type="dxa"/>
              <w:right w:w="100.0" w:type="dxa"/>
            </w:tcMar>
            <w:vAlign w:val="top"/>
          </w:tcPr>
          <w:p w:rsidR="00000000" w:rsidDel="00000000" w:rsidP="00000000" w:rsidRDefault="00000000" w:rsidRPr="00000000" w14:paraId="000000B6">
            <w:pPr>
              <w:pageBreakBefore w:val="0"/>
              <w:spacing w:line="240" w:lineRule="auto"/>
              <w:rPr>
                <w:b w:val="1"/>
                <w:color w:val="33342e"/>
              </w:rPr>
            </w:pPr>
            <w:r w:rsidDel="00000000" w:rsidR="00000000" w:rsidRPr="00000000">
              <w:rPr>
                <w:rtl w:val="0"/>
              </w:rPr>
            </w:r>
          </w:p>
        </w:tc>
        <w:tc>
          <w:tcPr>
            <w:shd w:fill="d9ead3" w:val="clear"/>
            <w:tcMar>
              <w:top w:w="100.0" w:type="dxa"/>
              <w:left w:w="100.0" w:type="dxa"/>
              <w:bottom w:w="100.0" w:type="dxa"/>
              <w:right w:w="100.0" w:type="dxa"/>
            </w:tcMar>
            <w:vAlign w:val="top"/>
          </w:tcPr>
          <w:p w:rsidR="00000000" w:rsidDel="00000000" w:rsidP="00000000" w:rsidRDefault="00000000" w:rsidRPr="00000000" w14:paraId="000000B7">
            <w:pPr>
              <w:pageBreakBefore w:val="0"/>
              <w:spacing w:line="240" w:lineRule="auto"/>
              <w:rPr>
                <w:b w:val="1"/>
                <w:color w:val="33342e"/>
              </w:rPr>
            </w:pPr>
            <w:r w:rsidDel="00000000" w:rsidR="00000000" w:rsidRPr="00000000">
              <w:rPr>
                <w:b w:val="1"/>
                <w:color w:val="33342e"/>
                <w:rtl w:val="0"/>
              </w:rPr>
              <w:t xml:space="preserve">Project 2: </w:t>
            </w:r>
          </w:p>
        </w:tc>
        <w:tc>
          <w:tcPr>
            <w:shd w:fill="auto" w:val="clear"/>
            <w:tcMar>
              <w:top w:w="100.0" w:type="dxa"/>
              <w:left w:w="100.0" w:type="dxa"/>
              <w:bottom w:w="100.0" w:type="dxa"/>
              <w:right w:w="100.0" w:type="dxa"/>
            </w:tcMar>
            <w:vAlign w:val="top"/>
          </w:tcPr>
          <w:p w:rsidR="00000000" w:rsidDel="00000000" w:rsidP="00000000" w:rsidRDefault="00000000" w:rsidRPr="00000000" w14:paraId="000000B8">
            <w:pPr>
              <w:pageBreakBefore w:val="0"/>
              <w:rPr>
                <w:color w:val="33342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9">
            <w:pPr>
              <w:pageBreakBefore w:val="0"/>
              <w:rPr>
                <w:color w:val="33342e"/>
              </w:rPr>
            </w:pPr>
            <w:r w:rsidDel="00000000" w:rsidR="00000000" w:rsidRPr="00000000">
              <w:rPr>
                <w:color w:val="33342e"/>
                <w:rtl w:val="0"/>
              </w:rPr>
              <w:t xml:space="preserve">O:  </w:t>
            </w:r>
          </w:p>
          <w:p w:rsidR="00000000" w:rsidDel="00000000" w:rsidP="00000000" w:rsidRDefault="00000000" w:rsidRPr="00000000" w14:paraId="000000BA">
            <w:pPr>
              <w:pageBreakBefore w:val="0"/>
              <w:rPr>
                <w:color w:val="33342e"/>
              </w:rPr>
            </w:pPr>
            <w:r w:rsidDel="00000000" w:rsidR="00000000" w:rsidRPr="00000000">
              <w:rPr>
                <w:rtl w:val="0"/>
              </w:rPr>
            </w:r>
          </w:p>
          <w:p w:rsidR="00000000" w:rsidDel="00000000" w:rsidP="00000000" w:rsidRDefault="00000000" w:rsidRPr="00000000" w14:paraId="000000BB">
            <w:pPr>
              <w:pageBreakBefore w:val="0"/>
              <w:rPr>
                <w:color w:val="33342e"/>
              </w:rPr>
            </w:pPr>
            <w:r w:rsidDel="00000000" w:rsidR="00000000" w:rsidRPr="00000000">
              <w:rPr>
                <w:color w:val="33342e"/>
                <w:rtl w:val="0"/>
              </w:rPr>
              <w:t xml:space="preserve">H: </w:t>
            </w:r>
          </w:p>
          <w:p w:rsidR="00000000" w:rsidDel="00000000" w:rsidP="00000000" w:rsidRDefault="00000000" w:rsidRPr="00000000" w14:paraId="000000BC">
            <w:pPr>
              <w:pageBreakBefore w:val="0"/>
              <w:rPr>
                <w:color w:val="33342e"/>
              </w:rPr>
            </w:pPr>
            <w:r w:rsidDel="00000000" w:rsidR="00000000" w:rsidRPr="00000000">
              <w:rPr>
                <w:rtl w:val="0"/>
              </w:rPr>
            </w:r>
          </w:p>
        </w:tc>
      </w:tr>
    </w:tbl>
    <w:p w:rsidR="00000000" w:rsidDel="00000000" w:rsidP="00000000" w:rsidRDefault="00000000" w:rsidRPr="00000000" w14:paraId="000000BD">
      <w:pPr>
        <w:pageBreakBefore w:val="0"/>
        <w:rPr>
          <w:color w:val="33342e"/>
        </w:rPr>
      </w:pPr>
      <w:r w:rsidDel="00000000" w:rsidR="00000000" w:rsidRPr="00000000">
        <w:rPr>
          <w:rtl w:val="0"/>
        </w:rPr>
      </w:r>
    </w:p>
    <w:p w:rsidR="00000000" w:rsidDel="00000000" w:rsidP="00000000" w:rsidRDefault="00000000" w:rsidRPr="00000000" w14:paraId="000000BE">
      <w:pPr>
        <w:pageBreakBefore w:val="0"/>
        <w:rPr>
          <w:color w:val="33342e"/>
        </w:rPr>
      </w:pPr>
      <w:r w:rsidDel="00000000" w:rsidR="00000000" w:rsidRPr="00000000">
        <w:rPr>
          <w:rtl w:val="0"/>
        </w:rPr>
      </w:r>
    </w:p>
    <w:p w:rsidR="00000000" w:rsidDel="00000000" w:rsidP="00000000" w:rsidRDefault="00000000" w:rsidRPr="00000000" w14:paraId="000000BF">
      <w:pPr>
        <w:pageBreakBefore w:val="0"/>
        <w:rPr>
          <w:color w:val="33342e"/>
        </w:rPr>
      </w:pPr>
      <w:r w:rsidDel="00000000" w:rsidR="00000000" w:rsidRPr="00000000">
        <w:rPr>
          <w:rtl w:val="0"/>
        </w:rPr>
      </w:r>
    </w:p>
    <w:p w:rsidR="00000000" w:rsidDel="00000000" w:rsidP="00000000" w:rsidRDefault="00000000" w:rsidRPr="00000000" w14:paraId="000000C0">
      <w:pPr>
        <w:pageBreakBefore w:val="0"/>
        <w:rPr>
          <w:color w:val="33342e"/>
        </w:rPr>
      </w:pPr>
      <w:r w:rsidDel="00000000" w:rsidR="00000000" w:rsidRPr="00000000">
        <w:rPr>
          <w:rtl w:val="0"/>
        </w:rPr>
      </w:r>
    </w:p>
    <w:p w:rsidR="00000000" w:rsidDel="00000000" w:rsidP="00000000" w:rsidRDefault="00000000" w:rsidRPr="00000000" w14:paraId="000000C1">
      <w:pPr>
        <w:pageBreakBefore w:val="0"/>
        <w:rPr>
          <w:color w:val="33342e"/>
        </w:rPr>
      </w:pPr>
      <w:r w:rsidDel="00000000" w:rsidR="00000000" w:rsidRPr="00000000">
        <w:rPr>
          <w:rtl w:val="0"/>
        </w:rPr>
      </w:r>
    </w:p>
    <w:p w:rsidR="00000000" w:rsidDel="00000000" w:rsidP="00000000" w:rsidRDefault="00000000" w:rsidRPr="00000000" w14:paraId="000000C2">
      <w:pPr>
        <w:pageBreakBefore w:val="0"/>
        <w:rPr>
          <w:color w:val="33342e"/>
        </w:rPr>
      </w:pPr>
      <w:r w:rsidDel="00000000" w:rsidR="00000000" w:rsidRPr="00000000">
        <w:rPr>
          <w:rtl w:val="0"/>
        </w:rPr>
      </w:r>
    </w:p>
    <w:p w:rsidR="00000000" w:rsidDel="00000000" w:rsidP="00000000" w:rsidRDefault="00000000" w:rsidRPr="00000000" w14:paraId="000000C3">
      <w:pPr>
        <w:pageBreakBefore w:val="0"/>
        <w:rPr>
          <w:color w:val="33342e"/>
        </w:rPr>
      </w:pPr>
      <w:r w:rsidDel="00000000" w:rsidR="00000000" w:rsidRPr="00000000">
        <w:rPr>
          <w:rtl w:val="0"/>
        </w:rPr>
      </w:r>
    </w:p>
    <w:p w:rsidR="00000000" w:rsidDel="00000000" w:rsidP="00000000" w:rsidRDefault="00000000" w:rsidRPr="00000000" w14:paraId="000000C4">
      <w:pPr>
        <w:pageBreakBefore w:val="0"/>
        <w:rPr>
          <w:color w:val="33342e"/>
        </w:rPr>
      </w:pPr>
      <w:r w:rsidDel="00000000" w:rsidR="00000000" w:rsidRPr="00000000">
        <w:rPr>
          <w:rtl w:val="0"/>
        </w:rPr>
      </w:r>
    </w:p>
    <w:p w:rsidR="00000000" w:rsidDel="00000000" w:rsidP="00000000" w:rsidRDefault="00000000" w:rsidRPr="00000000" w14:paraId="000000C5">
      <w:pPr>
        <w:pageBreakBefore w:val="0"/>
        <w:rPr>
          <w:color w:val="33342e"/>
        </w:rPr>
      </w:pPr>
      <w:r w:rsidDel="00000000" w:rsidR="00000000" w:rsidRPr="00000000">
        <w:rPr>
          <w:rtl w:val="0"/>
        </w:rPr>
      </w:r>
    </w:p>
    <w:p w:rsidR="00000000" w:rsidDel="00000000" w:rsidP="00000000" w:rsidRDefault="00000000" w:rsidRPr="00000000" w14:paraId="000000C6">
      <w:pPr>
        <w:pageBreakBefore w:val="0"/>
        <w:rPr>
          <w:color w:val="33342e"/>
        </w:rPr>
      </w:pPr>
      <w:r w:rsidDel="00000000" w:rsidR="00000000" w:rsidRPr="00000000">
        <w:rPr>
          <w:rtl w:val="0"/>
        </w:rPr>
      </w:r>
    </w:p>
    <w:p w:rsidR="00000000" w:rsidDel="00000000" w:rsidP="00000000" w:rsidRDefault="00000000" w:rsidRPr="00000000" w14:paraId="000000C7">
      <w:pPr>
        <w:pageBreakBefore w:val="0"/>
        <w:rPr>
          <w:color w:val="33342e"/>
          <w:sz w:val="40"/>
          <w:szCs w:val="40"/>
        </w:rPr>
      </w:pPr>
      <w:r w:rsidDel="00000000" w:rsidR="00000000" w:rsidRPr="00000000">
        <w:rPr>
          <w:color w:val="33342e"/>
          <w:sz w:val="40"/>
          <w:szCs w:val="40"/>
          <w:rtl w:val="0"/>
        </w:rPr>
        <w:t xml:space="preserve">FEEDBACK</w:t>
      </w:r>
    </w:p>
    <w:tbl>
      <w:tblPr>
        <w:tblStyle w:val="Table6"/>
        <w:tblW w:w="10785.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435"/>
        <w:gridCol w:w="3105"/>
        <w:gridCol w:w="4245"/>
        <w:tblGridChange w:id="0">
          <w:tblGrid>
            <w:gridCol w:w="3435"/>
            <w:gridCol w:w="3105"/>
            <w:gridCol w:w="424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color w:val="33342e"/>
              </w:rPr>
            </w:pPr>
            <w:r w:rsidDel="00000000" w:rsidR="00000000" w:rsidRPr="00000000">
              <w:rPr>
                <w:b w:val="1"/>
                <w:color w:val="33342e"/>
                <w:rtl w:val="0"/>
              </w:rPr>
              <w:t xml:space="preserve">More of This Please!</w:t>
            </w:r>
          </w:p>
        </w:tc>
        <w:tc>
          <w:tcPr>
            <w:shd w:fill="auto" w:val="clear"/>
            <w:tcMar>
              <w:top w:w="100.0" w:type="dxa"/>
              <w:left w:w="100.0" w:type="dxa"/>
              <w:bottom w:w="100.0" w:type="dxa"/>
              <w:right w:w="100.0" w:type="dxa"/>
            </w:tcMar>
            <w:vAlign w:val="top"/>
          </w:tcPr>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color w:val="33342e"/>
              </w:rPr>
            </w:pPr>
            <w:r w:rsidDel="00000000" w:rsidR="00000000" w:rsidRPr="00000000">
              <w:rPr>
                <w:b w:val="1"/>
                <w:color w:val="33342e"/>
                <w:rtl w:val="0"/>
              </w:rPr>
              <w:t xml:space="preserve">I don’t get this?</w:t>
            </w:r>
          </w:p>
        </w:tc>
        <w:tc>
          <w:tcPr>
            <w:shd w:fill="auto" w:val="clear"/>
            <w:tcMar>
              <w:top w:w="100.0" w:type="dxa"/>
              <w:left w:w="100.0" w:type="dxa"/>
              <w:bottom w:w="100.0" w:type="dxa"/>
              <w:right w:w="100.0" w:type="dxa"/>
            </w:tcMar>
            <w:vAlign w:val="top"/>
          </w:tcPr>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color w:val="33342e"/>
              </w:rPr>
            </w:pPr>
            <w:r w:rsidDel="00000000" w:rsidR="00000000" w:rsidRPr="00000000">
              <w:rPr>
                <w:b w:val="1"/>
                <w:color w:val="33342e"/>
                <w:rtl w:val="0"/>
              </w:rPr>
              <w:t xml:space="preserve">This could/should be Different. Add This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33342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33342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33342e"/>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33342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33342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33342e"/>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33342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33342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33342e"/>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33342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33342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33342e"/>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33342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33342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33342e"/>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33342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33342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33342e"/>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33342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33342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33342e"/>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33342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33342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33342e"/>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33342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33342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33342e"/>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33342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33342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33342e"/>
              </w:rPr>
            </w:pPr>
            <w:r w:rsidDel="00000000" w:rsidR="00000000" w:rsidRPr="00000000">
              <w:rPr>
                <w:rtl w:val="0"/>
              </w:rPr>
            </w:r>
          </w:p>
        </w:tc>
      </w:tr>
    </w:tbl>
    <w:p w:rsidR="00000000" w:rsidDel="00000000" w:rsidP="00000000" w:rsidRDefault="00000000" w:rsidRPr="00000000" w14:paraId="000000E9">
      <w:pPr>
        <w:pageBreakBefore w:val="0"/>
        <w:rPr>
          <w:color w:val="33342e"/>
        </w:rPr>
      </w:pPr>
      <w:r w:rsidDel="00000000" w:rsidR="00000000" w:rsidRPr="00000000">
        <w:rPr>
          <w:rtl w:val="0"/>
        </w:rPr>
      </w:r>
    </w:p>
    <w:sectPr>
      <w:pgSz w:h="15840" w:w="12240" w:orient="portrait"/>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Unicode MS"/>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Source Sans Pro">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1">
    <w:p w:rsidR="00000000" w:rsidDel="00000000" w:rsidP="00000000" w:rsidRDefault="00000000" w:rsidRPr="00000000" w14:paraId="000000EA">
      <w:pPr>
        <w:pageBreakBefore w:val="0"/>
        <w:spacing w:line="240" w:lineRule="auto"/>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color w:val="33342e"/>
          <w:rtl w:val="0"/>
        </w:rPr>
        <w:t xml:space="preserve">Check out the </w:t>
      </w:r>
      <w:hyperlink r:id="rId1">
        <w:r w:rsidDel="00000000" w:rsidR="00000000" w:rsidRPr="00000000">
          <w:rPr>
            <w:color w:val="1155cc"/>
            <w:u w:val="single"/>
            <w:rtl w:val="0"/>
          </w:rPr>
          <w:t xml:space="preserve">Management Center’s guidance on assigning responsibilities with a MOCHA</w:t>
        </w:r>
      </w:hyperlink>
      <w:r w:rsidDel="00000000" w:rsidR="00000000" w:rsidRPr="00000000">
        <w:rPr>
          <w:color w:val="33342e"/>
          <w:rtl w:val="0"/>
        </w:rPr>
        <w:t xml:space="preserve">. We covered MOCHA’s in our </w:t>
      </w:r>
      <w:hyperlink r:id="rId2">
        <w:r w:rsidDel="00000000" w:rsidR="00000000" w:rsidRPr="00000000">
          <w:rPr>
            <w:color w:val="1155cc"/>
            <w:u w:val="single"/>
            <w:rtl w:val="0"/>
          </w:rPr>
          <w:t xml:space="preserve">HCRN delegation workshop.</w:t>
        </w:r>
      </w:hyperlink>
      <w:r w:rsidDel="00000000" w:rsidR="00000000" w:rsidRPr="00000000">
        <w:rPr>
          <w:rtl w:val="0"/>
        </w:rPr>
      </w:r>
    </w:p>
    <w:p w:rsidR="00000000" w:rsidDel="00000000" w:rsidP="00000000" w:rsidRDefault="00000000" w:rsidRPr="00000000" w14:paraId="000000EB">
      <w:pPr>
        <w:pageBreakBefore w:val="0"/>
        <w:spacing w:line="240" w:lineRule="auto"/>
        <w:rPr>
          <w:sz w:val="20"/>
          <w:szCs w:val="20"/>
        </w:rPr>
      </w:pPr>
      <w:r w:rsidDel="00000000" w:rsidR="00000000" w:rsidRPr="00000000">
        <w:rPr>
          <w:rtl w:val="0"/>
        </w:rPr>
      </w:r>
    </w:p>
  </w:footnote>
  <w:footnote w:id="0">
    <w:p w:rsidR="00000000" w:rsidDel="00000000" w:rsidP="00000000" w:rsidRDefault="00000000" w:rsidRPr="00000000" w14:paraId="000000EC">
      <w:pPr>
        <w:pageBreakBefore w:val="0"/>
        <w:spacing w:line="240" w:lineRule="auto"/>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This description can include the: 1) </w:t>
      </w:r>
      <w:r w:rsidDel="00000000" w:rsidR="00000000" w:rsidRPr="00000000">
        <w:rPr>
          <w:b w:val="1"/>
          <w:sz w:val="20"/>
          <w:szCs w:val="20"/>
          <w:rtl w:val="0"/>
        </w:rPr>
        <w:t xml:space="preserve">P</w:t>
      </w:r>
      <w:r w:rsidDel="00000000" w:rsidR="00000000" w:rsidRPr="00000000">
        <w:rPr>
          <w:sz w:val="20"/>
          <w:szCs w:val="20"/>
          <w:rtl w:val="0"/>
        </w:rPr>
        <w:t xml:space="preserve">urpose - answers the question “why”, 2) </w:t>
      </w:r>
      <w:r w:rsidDel="00000000" w:rsidR="00000000" w:rsidRPr="00000000">
        <w:rPr>
          <w:b w:val="1"/>
          <w:sz w:val="20"/>
          <w:szCs w:val="20"/>
          <w:rtl w:val="0"/>
        </w:rPr>
        <w:t xml:space="preserve">O</w:t>
      </w:r>
      <w:r w:rsidDel="00000000" w:rsidR="00000000" w:rsidRPr="00000000">
        <w:rPr>
          <w:sz w:val="20"/>
          <w:szCs w:val="20"/>
          <w:rtl w:val="0"/>
        </w:rPr>
        <w:t xml:space="preserve">utcome - speaks to “what” – the vision of what success will look and feel like when you ‘arrive’, and 3) </w:t>
      </w:r>
      <w:r w:rsidDel="00000000" w:rsidR="00000000" w:rsidRPr="00000000">
        <w:rPr>
          <w:b w:val="1"/>
          <w:sz w:val="20"/>
          <w:szCs w:val="20"/>
          <w:rtl w:val="0"/>
        </w:rPr>
        <w:t xml:space="preserve">P</w:t>
      </w:r>
      <w:r w:rsidDel="00000000" w:rsidR="00000000" w:rsidRPr="00000000">
        <w:rPr>
          <w:sz w:val="20"/>
          <w:szCs w:val="20"/>
          <w:rtl w:val="0"/>
        </w:rPr>
        <w:t xml:space="preserve">rocess - speaks to “how” – the specific steps involved in getting there.</w:t>
      </w:r>
    </w:p>
  </w:footnote>
</w:footnote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Source Sans Pro" w:cs="Source Sans Pro" w:eastAsia="Source Sans Pro" w:hAnsi="Source Sans Pro"/>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b w:val="1"/>
      <w:sz w:val="44"/>
      <w:szCs w:val="44"/>
    </w:rPr>
  </w:style>
  <w:style w:type="paragraph" w:styleId="Heading2">
    <w:name w:val="heading 2"/>
    <w:basedOn w:val="Normal"/>
    <w:next w:val="Normal"/>
    <w:pPr>
      <w:keepNext w:val="1"/>
      <w:keepLines w:val="1"/>
      <w:pageBreakBefore w:val="0"/>
      <w:spacing w:after="120" w:before="360" w:lineRule="auto"/>
    </w:pPr>
    <w:rPr>
      <w:b w:val="1"/>
      <w:sz w:val="36"/>
      <w:szCs w:val="36"/>
    </w:rPr>
  </w:style>
  <w:style w:type="paragraph" w:styleId="Heading3">
    <w:name w:val="heading 3"/>
    <w:basedOn w:val="Normal"/>
    <w:next w:val="Normal"/>
    <w:pPr>
      <w:keepNext w:val="1"/>
      <w:keepLines w:val="1"/>
      <w:pageBreakBefore w:val="0"/>
      <w:spacing w:after="80" w:before="320" w:lineRule="auto"/>
    </w:pPr>
    <w:rPr>
      <w:b w:val="1"/>
      <w:color w:val="434343"/>
      <w:sz w:val="28"/>
      <w:szCs w:val="28"/>
    </w:rPr>
  </w:style>
  <w:style w:type="paragraph" w:styleId="Heading4">
    <w:name w:val="heading 4"/>
    <w:basedOn w:val="Normal"/>
    <w:next w:val="Normal"/>
    <w:pPr>
      <w:keepNext w:val="1"/>
      <w:keepLines w:val="1"/>
      <w:pageBreakBefore w:val="0"/>
      <w:spacing w:after="80" w:before="280" w:lineRule="auto"/>
    </w:pPr>
    <w:rPr>
      <w:b w:val="1"/>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lineRule="auto"/>
    </w:pPr>
    <w:rPr>
      <w:rFonts w:ascii="Source Sans Pro" w:cs="Source Sans Pro" w:eastAsia="Source Sans Pro" w:hAnsi="Source Sans Pro"/>
      <w:b w:val="1"/>
      <w:sz w:val="52"/>
      <w:szCs w:val="52"/>
    </w:rPr>
  </w:style>
  <w:style w:type="paragraph" w:styleId="Subtitle">
    <w:name w:val="Subtitle"/>
    <w:basedOn w:val="Normal"/>
    <w:next w:val="Normal"/>
    <w:pPr>
      <w:keepNext w:val="1"/>
      <w:keepLines w:val="1"/>
      <w:pageBreakBefore w:val="0"/>
      <w:spacing w:after="320" w:lineRule="auto"/>
    </w:pPr>
    <w:rPr>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docs.google.com/document/d/10H5fZmRfvUy2WmthUtjTE0n2BO44TaIjENPIeNL4N8k/edit?usp=sharing" TargetMode="External"/><Relationship Id="rId10" Type="http://schemas.openxmlformats.org/officeDocument/2006/relationships/hyperlink" Target="https://docs.google.com/document/d/1iom8toFGDub2J9aXoODvvfB2wqWI9xsvVERm4lad3Wk/edit?usp=sharing" TargetMode="External"/><Relationship Id="rId13" Type="http://schemas.openxmlformats.org/officeDocument/2006/relationships/hyperlink" Target="https://docs.google.com/document/d/10H5fZmRfvUy2WmthUtjTE0n2BO44TaIjENPIeNL4N8k/edit?usp=sharing" TargetMode="External"/><Relationship Id="rId12" Type="http://schemas.openxmlformats.org/officeDocument/2006/relationships/hyperlink" Target="https://docs.google.com/document/d/1WwgfQQyBqzi5vGa89jaFGMPhaNs1_sQ6YvMB9_BImM4/edit"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docs.google.com/document/d/1c47opHUKtNyrx2ZBmhhdrb-ndWBUK_9kBDgJl3hX2-s/edit?usp=sharing" TargetMode="External"/><Relationship Id="rId14" Type="http://schemas.openxmlformats.org/officeDocument/2006/relationships/hyperlink" Target="https://docs.google.com/document/d/15TxbGi6pyxcbjEsejRbC7YugZ4ZdfwPKtkPAZzaofCE/edit?usp=sharing"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yperlink" Target="https://drive.google.com/drive/folders/10d_hA3DUvCLKNLQrQ6UiLlCIN37FY5UO?usp=sharing" TargetMode="External"/><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 Id="rId5" Type="http://schemas.openxmlformats.org/officeDocument/2006/relationships/font" Target="fonts/SourceSansPro-regular.ttf"/><Relationship Id="rId6" Type="http://schemas.openxmlformats.org/officeDocument/2006/relationships/font" Target="fonts/SourceSansPro-bold.ttf"/><Relationship Id="rId7" Type="http://schemas.openxmlformats.org/officeDocument/2006/relationships/font" Target="fonts/SourceSansPro-italic.ttf"/><Relationship Id="rId8" Type="http://schemas.openxmlformats.org/officeDocument/2006/relationships/font" Target="fonts/SourceSansPro-boldItalic.ttf"/></Relationships>
</file>

<file path=word/_rels/footnotes.xml.rels><?xml version="1.0" encoding="UTF-8" standalone="yes"?><Relationships xmlns="http://schemas.openxmlformats.org/package/2006/relationships"><Relationship Id="rId1" Type="http://schemas.openxmlformats.org/officeDocument/2006/relationships/hyperlink" Target="https://www.managementcenter.org/resources/assigning-responsibilities/" TargetMode="External"/><Relationship Id="rId2" Type="http://schemas.openxmlformats.org/officeDocument/2006/relationships/hyperlink" Target="https://docs.google.com/document/d/1UtXejblkxTwRjTkbnLLWE_YCihIrFVPtPiVJGE0PJmI/edit?usp=shar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